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29904" w14:textId="4900DFD4" w:rsidR="00EE2EDB" w:rsidRDefault="00043A3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Mustertext für die Urkunde </w:t>
      </w:r>
      <w:r w:rsidR="00FF313E">
        <w:rPr>
          <w:b/>
          <w:bCs/>
          <w:sz w:val="28"/>
          <w:szCs w:val="28"/>
        </w:rPr>
        <w:t>einer gemeinnützigen Stiftung</w:t>
      </w:r>
    </w:p>
    <w:p w14:paraId="7B8785EB" w14:textId="42569602" w:rsidR="00043A3C" w:rsidRDefault="00043A3C"/>
    <w:tbl>
      <w:tblPr>
        <w:tblW w:w="5078" w:type="pct"/>
        <w:tblLayout w:type="fixed"/>
        <w:tblCellMar>
          <w:top w:w="113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140B0B" w:rsidRPr="00A80254" w14:paraId="1DB2C51A" w14:textId="77777777" w:rsidTr="00813266">
        <w:tc>
          <w:tcPr>
            <w:tcW w:w="1154" w:type="pct"/>
          </w:tcPr>
          <w:p w14:paraId="01361DC6" w14:textId="571474F7" w:rsidR="00140B0B" w:rsidRPr="00707D74" w:rsidRDefault="00140B0B" w:rsidP="00323DE8">
            <w:pPr>
              <w:pStyle w:val="anmti"/>
              <w:spacing w:before="0" w:after="120" w:line="240" w:lineRule="auto"/>
              <w:rPr>
                <w:rFonts w:cs="Arial"/>
                <w:bCs/>
                <w:u w:val="single"/>
                <w:lang w:val="de-CH"/>
              </w:rPr>
            </w:pPr>
            <w:r w:rsidRPr="00C75BD8">
              <w:rPr>
                <w:bCs/>
              </w:rPr>
              <w:t>Name</w:t>
            </w:r>
          </w:p>
        </w:tc>
        <w:tc>
          <w:tcPr>
            <w:tcW w:w="3846" w:type="pct"/>
          </w:tcPr>
          <w:p w14:paraId="6B3947BF" w14:textId="77777777" w:rsidR="00140B0B" w:rsidRPr="00C75BD8" w:rsidRDefault="00140B0B" w:rsidP="00323DE8">
            <w:pPr>
              <w:pStyle w:val="Blocksatz"/>
              <w:tabs>
                <w:tab w:val="left" w:pos="1729"/>
              </w:tabs>
              <w:spacing w:before="0" w:line="240" w:lineRule="auto"/>
              <w:ind w:left="312"/>
              <w:jc w:val="left"/>
              <w:rPr>
                <w:b/>
              </w:rPr>
            </w:pPr>
            <w:r w:rsidRPr="00C75BD8">
              <w:rPr>
                <w:b/>
              </w:rPr>
              <w:t>Art. 1</w:t>
            </w:r>
          </w:p>
          <w:p w14:paraId="0F8262BA" w14:textId="77777777" w:rsidR="00140B0B" w:rsidRDefault="00140B0B" w:rsidP="00323DE8">
            <w:pPr>
              <w:pStyle w:val="Blocksatz"/>
              <w:tabs>
                <w:tab w:val="left" w:pos="1729"/>
              </w:tabs>
              <w:spacing w:before="0" w:line="240" w:lineRule="auto"/>
              <w:ind w:left="312"/>
              <w:jc w:val="left"/>
            </w:pPr>
            <w:r>
              <w:t>Unter dem Namen</w:t>
            </w:r>
          </w:p>
          <w:p w14:paraId="18122242" w14:textId="77777777" w:rsidR="00140B0B" w:rsidRDefault="00140B0B" w:rsidP="00323DE8">
            <w:pPr>
              <w:pStyle w:val="Blocksatz"/>
              <w:tabs>
                <w:tab w:val="left" w:pos="1729"/>
              </w:tabs>
              <w:spacing w:before="0" w:line="240" w:lineRule="auto"/>
              <w:ind w:left="312"/>
              <w:jc w:val="left"/>
            </w:pPr>
            <w:r>
              <w:rPr>
                <w:rFonts w:cstheme="minorHAnsi"/>
              </w:rPr>
              <w:t>[</w:t>
            </w:r>
            <w:r w:rsidRPr="00C75BD8">
              <w:rPr>
                <w:rFonts w:cstheme="minorHAnsi"/>
                <w:highlight w:val="lightGray"/>
              </w:rPr>
              <w:t>…</w:t>
            </w:r>
            <w:r>
              <w:rPr>
                <w:rFonts w:cs="Arial"/>
              </w:rPr>
              <w:t>]</w:t>
            </w:r>
          </w:p>
          <w:p w14:paraId="50B3D302" w14:textId="0AB909A8" w:rsidR="00140B0B" w:rsidRPr="00A80254" w:rsidRDefault="00140B0B" w:rsidP="00323DE8">
            <w:pPr>
              <w:tabs>
                <w:tab w:val="left" w:pos="1729"/>
                <w:tab w:val="left" w:pos="1934"/>
              </w:tabs>
              <w:spacing w:after="120" w:line="240" w:lineRule="auto"/>
              <w:ind w:left="312"/>
            </w:pPr>
            <w:r>
              <w:t>wird eine Stiftung im Sinne von Art. 80 ff. ZGB errichtet.</w:t>
            </w:r>
          </w:p>
        </w:tc>
      </w:tr>
      <w:tr w:rsidR="00140B0B" w:rsidRPr="00A80254" w14:paraId="29006882" w14:textId="77777777" w:rsidTr="00813266">
        <w:tc>
          <w:tcPr>
            <w:tcW w:w="1154" w:type="pct"/>
          </w:tcPr>
          <w:p w14:paraId="70E2A49B" w14:textId="57B05FA3" w:rsidR="00140B0B" w:rsidRPr="00707D74" w:rsidRDefault="00140B0B" w:rsidP="00323DE8">
            <w:pPr>
              <w:pStyle w:val="Blocksatz"/>
              <w:spacing w:before="0" w:line="240" w:lineRule="auto"/>
              <w:jc w:val="left"/>
              <w:rPr>
                <w:b/>
                <w:bCs/>
              </w:rPr>
            </w:pPr>
            <w:r w:rsidRPr="00C75BD8">
              <w:rPr>
                <w:b/>
                <w:bCs/>
              </w:rPr>
              <w:t>Sitz</w:t>
            </w:r>
          </w:p>
        </w:tc>
        <w:tc>
          <w:tcPr>
            <w:tcW w:w="3846" w:type="pct"/>
          </w:tcPr>
          <w:p w14:paraId="6FE6D695" w14:textId="77777777" w:rsidR="00140B0B" w:rsidRPr="00C75BD8" w:rsidRDefault="00140B0B" w:rsidP="00323DE8">
            <w:pPr>
              <w:pStyle w:val="Blocksatz"/>
              <w:tabs>
                <w:tab w:val="left" w:pos="1729"/>
              </w:tabs>
              <w:spacing w:before="0" w:line="240" w:lineRule="auto"/>
              <w:ind w:left="31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Art. 2</w:t>
            </w:r>
          </w:p>
          <w:p w14:paraId="41D1CF09" w14:textId="3C2CB6C5" w:rsidR="00140B0B" w:rsidRPr="00140B0B" w:rsidRDefault="00140B0B" w:rsidP="00323DE8">
            <w:pPr>
              <w:pStyle w:val="Blocksatz"/>
              <w:tabs>
                <w:tab w:val="left" w:pos="1729"/>
              </w:tabs>
              <w:spacing w:before="0" w:line="240" w:lineRule="auto"/>
              <w:ind w:left="312"/>
              <w:jc w:val="left"/>
            </w:pPr>
            <w:r w:rsidRPr="00C75BD8">
              <w:rPr>
                <w:vertAlign w:val="superscript"/>
              </w:rPr>
              <w:t>1</w:t>
            </w:r>
            <w:r>
              <w:t xml:space="preserve"> Die Stiftung hat ihren Sitz in </w:t>
            </w:r>
            <w:r>
              <w:rPr>
                <w:rFonts w:cstheme="minorHAnsi"/>
              </w:rPr>
              <w:t>[</w:t>
            </w:r>
            <w:r w:rsidRPr="00C75BD8">
              <w:rPr>
                <w:rFonts w:cstheme="minorHAnsi"/>
                <w:highlight w:val="lightGray"/>
              </w:rPr>
              <w:t>Ort</w:t>
            </w:r>
            <w:r>
              <w:rPr>
                <w:rFonts w:cs="Arial"/>
              </w:rPr>
              <w:t>]</w:t>
            </w:r>
          </w:p>
        </w:tc>
      </w:tr>
      <w:tr w:rsidR="00140B0B" w:rsidRPr="00A80254" w14:paraId="06B5671E" w14:textId="77777777" w:rsidTr="00813266">
        <w:tc>
          <w:tcPr>
            <w:tcW w:w="1154" w:type="pct"/>
          </w:tcPr>
          <w:p w14:paraId="4AB68DCB" w14:textId="77777777" w:rsidR="00140B0B" w:rsidRPr="00C75BD8" w:rsidRDefault="00140B0B" w:rsidP="00323DE8">
            <w:pPr>
              <w:pStyle w:val="Blocksatz"/>
              <w:spacing w:before="0" w:line="240" w:lineRule="auto"/>
              <w:jc w:val="left"/>
              <w:rPr>
                <w:b/>
                <w:bCs/>
              </w:rPr>
            </w:pPr>
          </w:p>
        </w:tc>
        <w:tc>
          <w:tcPr>
            <w:tcW w:w="3846" w:type="pct"/>
          </w:tcPr>
          <w:p w14:paraId="586A7272" w14:textId="0A7E23AF" w:rsidR="00140B0B" w:rsidRDefault="00140B0B" w:rsidP="00323DE8">
            <w:pPr>
              <w:pStyle w:val="Blocksatz"/>
              <w:tabs>
                <w:tab w:val="left" w:pos="1729"/>
              </w:tabs>
              <w:spacing w:before="0" w:line="240" w:lineRule="auto"/>
              <w:ind w:left="312"/>
              <w:jc w:val="left"/>
              <w:rPr>
                <w:b/>
                <w:bCs/>
              </w:rPr>
            </w:pPr>
            <w:r w:rsidRPr="00C75BD8">
              <w:rPr>
                <w:vertAlign w:val="superscript"/>
              </w:rPr>
              <w:t>2</w:t>
            </w:r>
            <w:r>
              <w:t xml:space="preserve"> Der Stiftungsrat kann den Sitz mit Zustimmung der Aufsichtsbehörde an einen anderen Ort in der Schweiz verlegen.</w:t>
            </w:r>
          </w:p>
        </w:tc>
      </w:tr>
      <w:tr w:rsidR="00140B0B" w:rsidRPr="00A80254" w14:paraId="56A254DC" w14:textId="77777777" w:rsidTr="00813266">
        <w:tc>
          <w:tcPr>
            <w:tcW w:w="1154" w:type="pct"/>
          </w:tcPr>
          <w:p w14:paraId="6E4033F5" w14:textId="5068D5F4" w:rsidR="00140B0B" w:rsidRPr="00707D74" w:rsidRDefault="00140B0B" w:rsidP="00323DE8">
            <w:pPr>
              <w:pStyle w:val="Blocksatz"/>
              <w:spacing w:before="0" w:line="240" w:lineRule="auto"/>
              <w:jc w:val="left"/>
              <w:rPr>
                <w:b/>
                <w:bCs/>
              </w:rPr>
            </w:pPr>
            <w:r w:rsidRPr="00C75BD8">
              <w:rPr>
                <w:b/>
                <w:bCs/>
              </w:rPr>
              <w:t>Zweck</w:t>
            </w:r>
          </w:p>
        </w:tc>
        <w:tc>
          <w:tcPr>
            <w:tcW w:w="3846" w:type="pct"/>
          </w:tcPr>
          <w:p w14:paraId="46646814" w14:textId="77777777" w:rsidR="00140B0B" w:rsidRPr="00C75BD8" w:rsidRDefault="00140B0B" w:rsidP="00323DE8">
            <w:pPr>
              <w:pStyle w:val="Blocksatz"/>
              <w:tabs>
                <w:tab w:val="left" w:pos="1729"/>
              </w:tabs>
              <w:spacing w:before="0" w:line="240" w:lineRule="auto"/>
              <w:ind w:left="312"/>
              <w:jc w:val="left"/>
              <w:rPr>
                <w:b/>
                <w:u w:val="single"/>
              </w:rPr>
            </w:pPr>
            <w:r w:rsidRPr="00C75BD8">
              <w:rPr>
                <w:b/>
              </w:rPr>
              <w:t>Art. 3</w:t>
            </w:r>
          </w:p>
          <w:p w14:paraId="14F993C5" w14:textId="77777777" w:rsidR="00140B0B" w:rsidRDefault="00140B0B" w:rsidP="00323DE8">
            <w:pPr>
              <w:pStyle w:val="Blocksatz"/>
              <w:tabs>
                <w:tab w:val="left" w:pos="1729"/>
              </w:tabs>
              <w:spacing w:before="0" w:line="240" w:lineRule="auto"/>
              <w:ind w:left="312"/>
              <w:jc w:val="left"/>
              <w:rPr>
                <w:rFonts w:cs="Arial"/>
              </w:rPr>
            </w:pPr>
            <w:r w:rsidRPr="00C75BD8">
              <w:rPr>
                <w:vertAlign w:val="superscript"/>
              </w:rPr>
              <w:t>1</w:t>
            </w:r>
            <w:r>
              <w:t xml:space="preserve"> </w:t>
            </w:r>
            <w:r w:rsidRPr="00E06894">
              <w:t>Die Stiftung bezweckt</w:t>
            </w:r>
            <w:r>
              <w:t xml:space="preserve"> </w:t>
            </w:r>
            <w:r>
              <w:rPr>
                <w:rFonts w:cstheme="minorHAnsi"/>
              </w:rPr>
              <w:t>[</w:t>
            </w:r>
            <w:r w:rsidRPr="00C75BD8">
              <w:rPr>
                <w:rFonts w:cstheme="minorHAnsi"/>
                <w:highlight w:val="lightGray"/>
              </w:rPr>
              <w:t>…</w:t>
            </w:r>
            <w:r>
              <w:rPr>
                <w:rFonts w:cs="Arial"/>
              </w:rPr>
              <w:t>].</w:t>
            </w:r>
          </w:p>
          <w:p w14:paraId="45A6B180" w14:textId="77777777" w:rsidR="00140B0B" w:rsidRDefault="00140B0B" w:rsidP="00323DE8">
            <w:pPr>
              <w:pStyle w:val="Blocksatz"/>
              <w:tabs>
                <w:tab w:val="left" w:pos="1729"/>
              </w:tabs>
              <w:spacing w:before="0" w:line="240" w:lineRule="auto"/>
              <w:ind w:left="312"/>
              <w:jc w:val="left"/>
              <w:rPr>
                <w:highlight w:val="lightGray"/>
              </w:rPr>
            </w:pPr>
            <w:r w:rsidRPr="00A05E9F">
              <w:rPr>
                <w:i/>
                <w:iCs/>
                <w:highlight w:val="lightGray"/>
              </w:rPr>
              <w:t>Varianten</w:t>
            </w:r>
            <w:r>
              <w:rPr>
                <w:i/>
                <w:iCs/>
                <w:highlight w:val="lightGray"/>
              </w:rPr>
              <w:t xml:space="preserve"> (passende Formulierung bitte auswählen und Rest löschen)</w:t>
            </w:r>
            <w:r w:rsidRPr="00A05E9F">
              <w:rPr>
                <w:i/>
                <w:iCs/>
                <w:highlight w:val="lightGray"/>
              </w:rPr>
              <w:t>:</w:t>
            </w:r>
            <w:r w:rsidRPr="00A05E9F">
              <w:rPr>
                <w:highlight w:val="lightGray"/>
              </w:rPr>
              <w:t xml:space="preserve"> </w:t>
            </w:r>
          </w:p>
          <w:p w14:paraId="26F45989" w14:textId="77777777" w:rsidR="00140B0B" w:rsidRDefault="00140B0B" w:rsidP="00323DE8">
            <w:pPr>
              <w:pStyle w:val="Blocksatz"/>
              <w:tabs>
                <w:tab w:val="left" w:pos="1729"/>
              </w:tabs>
              <w:spacing w:before="0" w:line="240" w:lineRule="auto"/>
              <w:ind w:left="312"/>
              <w:jc w:val="left"/>
              <w:rPr>
                <w:rFonts w:cs="Arial"/>
                <w:highlight w:val="lightGray"/>
              </w:rPr>
            </w:pPr>
            <w:r w:rsidRPr="00A05E9F">
              <w:rPr>
                <w:highlight w:val="lightGray"/>
              </w:rPr>
              <w:t xml:space="preserve">Zweck der Stiftung ist </w:t>
            </w:r>
            <w:r w:rsidRPr="00A05E9F">
              <w:rPr>
                <w:rFonts w:cstheme="minorHAnsi"/>
                <w:highlight w:val="lightGray"/>
              </w:rPr>
              <w:t>[…</w:t>
            </w:r>
            <w:r w:rsidRPr="00A05E9F">
              <w:rPr>
                <w:rFonts w:cs="Arial"/>
                <w:highlight w:val="lightGray"/>
              </w:rPr>
              <w:t>].</w:t>
            </w:r>
          </w:p>
          <w:p w14:paraId="5D7B1A07" w14:textId="13F0E0AE" w:rsidR="00140B0B" w:rsidRPr="00140B0B" w:rsidRDefault="00140B0B" w:rsidP="00323DE8">
            <w:pPr>
              <w:pStyle w:val="Blocksatz"/>
              <w:tabs>
                <w:tab w:val="left" w:pos="1729"/>
              </w:tabs>
              <w:spacing w:before="0" w:line="240" w:lineRule="auto"/>
              <w:ind w:left="312"/>
              <w:jc w:val="left"/>
              <w:rPr>
                <w:rFonts w:cs="Arial"/>
              </w:rPr>
            </w:pPr>
            <w:r w:rsidRPr="00A05E9F">
              <w:rPr>
                <w:highlight w:val="lightGray"/>
              </w:rPr>
              <w:t>Der Zweck der Stiftung besteht in</w:t>
            </w:r>
            <w:r>
              <w:rPr>
                <w:highlight w:val="lightGray"/>
              </w:rPr>
              <w:t xml:space="preserve"> </w:t>
            </w:r>
            <w:r w:rsidRPr="00A05E9F">
              <w:rPr>
                <w:rFonts w:cstheme="minorHAnsi"/>
                <w:highlight w:val="lightGray"/>
              </w:rPr>
              <w:t>[…].</w:t>
            </w:r>
          </w:p>
        </w:tc>
      </w:tr>
      <w:tr w:rsidR="00140B0B" w:rsidRPr="00A80254" w14:paraId="4134C5AD" w14:textId="77777777" w:rsidTr="00813266">
        <w:tc>
          <w:tcPr>
            <w:tcW w:w="1154" w:type="pct"/>
          </w:tcPr>
          <w:p w14:paraId="32713440" w14:textId="77777777" w:rsidR="00140B0B" w:rsidRPr="00C75BD8" w:rsidRDefault="00140B0B" w:rsidP="00323DE8">
            <w:pPr>
              <w:pStyle w:val="Blocksatz"/>
              <w:spacing w:before="0" w:line="240" w:lineRule="auto"/>
              <w:jc w:val="left"/>
              <w:rPr>
                <w:b/>
                <w:bCs/>
              </w:rPr>
            </w:pPr>
          </w:p>
        </w:tc>
        <w:tc>
          <w:tcPr>
            <w:tcW w:w="3846" w:type="pct"/>
          </w:tcPr>
          <w:p w14:paraId="3BEE54B7" w14:textId="275FD2A2" w:rsidR="00140B0B" w:rsidRPr="00C75BD8" w:rsidRDefault="00140B0B" w:rsidP="00323DE8">
            <w:pPr>
              <w:pStyle w:val="Blocksatz"/>
              <w:tabs>
                <w:tab w:val="left" w:pos="1729"/>
              </w:tabs>
              <w:spacing w:before="0" w:line="240" w:lineRule="auto"/>
              <w:ind w:left="312"/>
              <w:jc w:val="left"/>
              <w:rPr>
                <w:b/>
              </w:rPr>
            </w:pPr>
            <w:r w:rsidRPr="00C75BD8">
              <w:rPr>
                <w:vertAlign w:val="superscript"/>
              </w:rPr>
              <w:t xml:space="preserve">2 </w:t>
            </w:r>
            <w:r>
              <w:t>Die Stiftung verfolgt weder Erwerbs- noch Selbsthilfezwecke.</w:t>
            </w:r>
          </w:p>
        </w:tc>
      </w:tr>
      <w:tr w:rsidR="00140B0B" w:rsidRPr="00A80254" w14:paraId="6D23FBEF" w14:textId="77777777" w:rsidTr="00813266">
        <w:tc>
          <w:tcPr>
            <w:tcW w:w="1154" w:type="pct"/>
          </w:tcPr>
          <w:p w14:paraId="7E9CFBF4" w14:textId="2DB31864" w:rsidR="00140B0B" w:rsidRPr="00707D74" w:rsidRDefault="00140B0B" w:rsidP="00323DE8">
            <w:pPr>
              <w:pStyle w:val="Blocksatz"/>
              <w:spacing w:before="0" w:line="240" w:lineRule="auto"/>
              <w:jc w:val="left"/>
              <w:rPr>
                <w:b/>
                <w:bCs/>
              </w:rPr>
            </w:pPr>
            <w:r w:rsidRPr="00C75BD8">
              <w:rPr>
                <w:b/>
                <w:bCs/>
              </w:rPr>
              <w:t xml:space="preserve">Verwirklichung des Zweckes </w:t>
            </w:r>
            <w:r>
              <w:rPr>
                <w:b/>
                <w:bCs/>
              </w:rPr>
              <w:t>und Erlass von</w:t>
            </w:r>
            <w:r>
              <w:rPr>
                <w:b/>
                <w:bCs/>
              </w:rPr>
              <w:br/>
            </w:r>
            <w:r w:rsidRPr="00C75BD8">
              <w:rPr>
                <w:b/>
                <w:bCs/>
              </w:rPr>
              <w:t>Reglemente</w:t>
            </w:r>
            <w:r>
              <w:rPr>
                <w:b/>
                <w:bCs/>
              </w:rPr>
              <w:t>n</w:t>
            </w:r>
          </w:p>
        </w:tc>
        <w:tc>
          <w:tcPr>
            <w:tcW w:w="3846" w:type="pct"/>
          </w:tcPr>
          <w:p w14:paraId="15C31665" w14:textId="77777777" w:rsidR="00140B0B" w:rsidRPr="00C75BD8" w:rsidRDefault="00140B0B" w:rsidP="00323DE8">
            <w:pPr>
              <w:pStyle w:val="Blocksatz"/>
              <w:tabs>
                <w:tab w:val="left" w:pos="1729"/>
              </w:tabs>
              <w:spacing w:before="0" w:line="240" w:lineRule="auto"/>
              <w:ind w:left="312"/>
              <w:jc w:val="left"/>
              <w:rPr>
                <w:b/>
                <w:u w:val="single"/>
              </w:rPr>
            </w:pPr>
            <w:r w:rsidRPr="00C75BD8">
              <w:rPr>
                <w:b/>
              </w:rPr>
              <w:t xml:space="preserve">Art. </w:t>
            </w:r>
            <w:r>
              <w:rPr>
                <w:b/>
              </w:rPr>
              <w:t>4</w:t>
            </w:r>
          </w:p>
          <w:p w14:paraId="677ACD54" w14:textId="33DF86DE" w:rsidR="00140B0B" w:rsidRPr="0012109A" w:rsidRDefault="00140B0B" w:rsidP="00323DE8">
            <w:pPr>
              <w:pStyle w:val="Blocksatz"/>
              <w:tabs>
                <w:tab w:val="left" w:pos="1729"/>
              </w:tabs>
              <w:spacing w:before="0" w:line="240" w:lineRule="auto"/>
              <w:ind w:left="312"/>
              <w:jc w:val="left"/>
            </w:pPr>
            <w:r w:rsidRPr="00C75BD8">
              <w:rPr>
                <w:vertAlign w:val="superscript"/>
              </w:rPr>
              <w:t>1</w:t>
            </w:r>
            <w:r>
              <w:t xml:space="preserve"> Der Stiftungsrat kann über die Stiftungsorganisation und die Durchführung des Stiftungszwecks ein oder mehrere Reglemente erlassen.</w:t>
            </w:r>
          </w:p>
        </w:tc>
      </w:tr>
      <w:tr w:rsidR="00140B0B" w:rsidRPr="00A80254" w14:paraId="683698D7" w14:textId="77777777" w:rsidTr="00813266">
        <w:tc>
          <w:tcPr>
            <w:tcW w:w="1154" w:type="pct"/>
          </w:tcPr>
          <w:p w14:paraId="62739817" w14:textId="77777777" w:rsidR="00140B0B" w:rsidRPr="00C75BD8" w:rsidRDefault="00140B0B" w:rsidP="00323DE8">
            <w:pPr>
              <w:pStyle w:val="Blocksatz"/>
              <w:spacing w:before="0" w:line="240" w:lineRule="auto"/>
              <w:jc w:val="left"/>
              <w:rPr>
                <w:b/>
                <w:bCs/>
              </w:rPr>
            </w:pPr>
          </w:p>
        </w:tc>
        <w:tc>
          <w:tcPr>
            <w:tcW w:w="3846" w:type="pct"/>
          </w:tcPr>
          <w:p w14:paraId="079E8A91" w14:textId="6A214657" w:rsidR="00140B0B" w:rsidRPr="00140B0B" w:rsidRDefault="00140B0B" w:rsidP="00323DE8">
            <w:pPr>
              <w:pStyle w:val="Blocksatz"/>
              <w:tabs>
                <w:tab w:val="left" w:pos="1729"/>
              </w:tabs>
              <w:spacing w:before="0" w:line="240" w:lineRule="auto"/>
              <w:ind w:left="312"/>
              <w:jc w:val="left"/>
            </w:pPr>
            <w:r w:rsidRPr="00C75BD8">
              <w:rPr>
                <w:vertAlign w:val="superscript"/>
              </w:rPr>
              <w:t xml:space="preserve">2 </w:t>
            </w:r>
            <w:r>
              <w:t>Die Reglemente und ihre Änderungen sind der Aufsichtsbehörde zur Prüfung einzureichen.</w:t>
            </w:r>
          </w:p>
        </w:tc>
      </w:tr>
      <w:tr w:rsidR="00140B0B" w:rsidRPr="00A80254" w14:paraId="65D5D588" w14:textId="77777777" w:rsidTr="00813266">
        <w:tc>
          <w:tcPr>
            <w:tcW w:w="1154" w:type="pct"/>
          </w:tcPr>
          <w:p w14:paraId="5ED0493D" w14:textId="77777777" w:rsidR="00140B0B" w:rsidRPr="00C75BD8" w:rsidRDefault="00140B0B" w:rsidP="00323DE8">
            <w:pPr>
              <w:pStyle w:val="Blocksatz"/>
              <w:spacing w:before="0" w:line="240" w:lineRule="auto"/>
              <w:jc w:val="left"/>
              <w:rPr>
                <w:b/>
                <w:bCs/>
              </w:rPr>
            </w:pPr>
          </w:p>
        </w:tc>
        <w:tc>
          <w:tcPr>
            <w:tcW w:w="3846" w:type="pct"/>
          </w:tcPr>
          <w:p w14:paraId="77968E16" w14:textId="6BF0DDF8" w:rsidR="00140B0B" w:rsidRPr="00C75BD8" w:rsidRDefault="00140B0B" w:rsidP="00323DE8">
            <w:pPr>
              <w:pStyle w:val="Blocksatz"/>
              <w:tabs>
                <w:tab w:val="left" w:pos="1729"/>
              </w:tabs>
              <w:spacing w:before="0" w:line="240" w:lineRule="auto"/>
              <w:ind w:left="312"/>
              <w:jc w:val="left"/>
              <w:rPr>
                <w:b/>
              </w:rPr>
            </w:pPr>
            <w:r w:rsidRPr="00C75BD8">
              <w:rPr>
                <w:vertAlign w:val="superscript"/>
              </w:rPr>
              <w:t>3</w:t>
            </w:r>
            <w:r>
              <w:t xml:space="preserve"> Solange kein Reglement besteht, entscheidet der Stiftungsrat nach pflichtgemässem Ermessen über die Zusprechung von Stiftungsleistungen im Rahmen des Stiftungszwecks.</w:t>
            </w:r>
          </w:p>
        </w:tc>
      </w:tr>
      <w:tr w:rsidR="00140B0B" w:rsidRPr="00A80254" w14:paraId="043ED971" w14:textId="77777777" w:rsidTr="00813266">
        <w:tc>
          <w:tcPr>
            <w:tcW w:w="1154" w:type="pct"/>
          </w:tcPr>
          <w:p w14:paraId="440F54EA" w14:textId="33C238BC" w:rsidR="00140B0B" w:rsidRPr="00707D74" w:rsidRDefault="00140B0B" w:rsidP="00323DE8">
            <w:pPr>
              <w:pStyle w:val="Blocksatz"/>
              <w:spacing w:before="0" w:line="240" w:lineRule="auto"/>
              <w:jc w:val="left"/>
              <w:rPr>
                <w:b/>
                <w:bCs/>
              </w:rPr>
            </w:pPr>
            <w:r w:rsidRPr="00C75BD8">
              <w:rPr>
                <w:b/>
                <w:bCs/>
              </w:rPr>
              <w:br w:type="page"/>
            </w:r>
            <w:r w:rsidRPr="00C75BD8">
              <w:rPr>
                <w:b/>
                <w:bCs/>
              </w:rPr>
              <w:br w:type="page"/>
              <w:t>Vermögen</w:t>
            </w:r>
          </w:p>
        </w:tc>
        <w:tc>
          <w:tcPr>
            <w:tcW w:w="3846" w:type="pct"/>
          </w:tcPr>
          <w:p w14:paraId="5F377070" w14:textId="77777777" w:rsidR="00140B0B" w:rsidRPr="002D67A0" w:rsidRDefault="00140B0B" w:rsidP="00323DE8">
            <w:pPr>
              <w:pStyle w:val="Blocksatz"/>
              <w:tabs>
                <w:tab w:val="left" w:pos="1729"/>
              </w:tabs>
              <w:spacing w:before="0" w:line="240" w:lineRule="auto"/>
              <w:ind w:left="312"/>
              <w:jc w:val="left"/>
              <w:rPr>
                <w:b/>
                <w:u w:val="single"/>
              </w:rPr>
            </w:pPr>
            <w:r w:rsidRPr="002D67A0">
              <w:rPr>
                <w:b/>
              </w:rPr>
              <w:t>Art. 5</w:t>
            </w:r>
          </w:p>
          <w:p w14:paraId="1B39675B" w14:textId="52DE11ED" w:rsidR="00140B0B" w:rsidRPr="00140B0B" w:rsidRDefault="00140B0B" w:rsidP="00323DE8">
            <w:pPr>
              <w:pStyle w:val="Blocksatz"/>
              <w:tabs>
                <w:tab w:val="left" w:pos="1729"/>
              </w:tabs>
              <w:spacing w:before="0" w:line="240" w:lineRule="auto"/>
              <w:ind w:left="312"/>
              <w:jc w:val="left"/>
            </w:pPr>
            <w:r w:rsidRPr="002D67A0">
              <w:rPr>
                <w:vertAlign w:val="superscript"/>
              </w:rPr>
              <w:t xml:space="preserve">1 </w:t>
            </w:r>
            <w:r>
              <w:t xml:space="preserve">Der Stifter oder die Stifterin widmet der Stiftung ein Anfangskapital von CHF </w:t>
            </w:r>
            <w:r>
              <w:rPr>
                <w:rFonts w:cstheme="minorHAnsi"/>
              </w:rPr>
              <w:t>[</w:t>
            </w:r>
            <w:r w:rsidRPr="00C75BD8">
              <w:rPr>
                <w:rFonts w:cstheme="minorHAnsi"/>
                <w:highlight w:val="lightGray"/>
              </w:rPr>
              <w:t>…</w:t>
            </w:r>
            <w:r>
              <w:rPr>
                <w:rFonts w:cs="Arial"/>
              </w:rPr>
              <w:t>].</w:t>
            </w:r>
          </w:p>
        </w:tc>
      </w:tr>
      <w:tr w:rsidR="00140B0B" w:rsidRPr="00A80254" w14:paraId="01B9BB52" w14:textId="77777777" w:rsidTr="00813266">
        <w:tc>
          <w:tcPr>
            <w:tcW w:w="1154" w:type="pct"/>
          </w:tcPr>
          <w:p w14:paraId="4DC6ECCF" w14:textId="77777777" w:rsidR="00140B0B" w:rsidRPr="00C75BD8" w:rsidRDefault="00140B0B" w:rsidP="00323DE8">
            <w:pPr>
              <w:pStyle w:val="Blocksatz"/>
              <w:spacing w:before="0" w:line="240" w:lineRule="auto"/>
              <w:jc w:val="left"/>
              <w:rPr>
                <w:b/>
                <w:bCs/>
              </w:rPr>
            </w:pPr>
          </w:p>
        </w:tc>
        <w:tc>
          <w:tcPr>
            <w:tcW w:w="3846" w:type="pct"/>
          </w:tcPr>
          <w:p w14:paraId="6377B077" w14:textId="544AF4D4" w:rsidR="00140B0B" w:rsidRPr="00140B0B" w:rsidRDefault="00140B0B" w:rsidP="00323DE8">
            <w:pPr>
              <w:pStyle w:val="Blocksatz"/>
              <w:tabs>
                <w:tab w:val="left" w:pos="1729"/>
              </w:tabs>
              <w:spacing w:before="0" w:line="240" w:lineRule="auto"/>
              <w:ind w:left="312"/>
              <w:jc w:val="left"/>
            </w:pPr>
            <w:r w:rsidRPr="002D67A0">
              <w:rPr>
                <w:vertAlign w:val="superscript"/>
              </w:rPr>
              <w:t xml:space="preserve">2 </w:t>
            </w:r>
            <w:r>
              <w:t>Das Stiftungsvermögen kann durch weitere Zuwendungen des Stifters oder der Stifterin oder Dritter sowie durch die Erträgnisse des Stiftungsvermögens geäufnet.</w:t>
            </w:r>
          </w:p>
        </w:tc>
      </w:tr>
      <w:tr w:rsidR="00140B0B" w:rsidRPr="00A80254" w14:paraId="271D5EA3" w14:textId="77777777" w:rsidTr="00813266">
        <w:tc>
          <w:tcPr>
            <w:tcW w:w="1154" w:type="pct"/>
          </w:tcPr>
          <w:p w14:paraId="56B58B9B" w14:textId="77777777" w:rsidR="00140B0B" w:rsidRPr="00C75BD8" w:rsidRDefault="00140B0B" w:rsidP="00323DE8">
            <w:pPr>
              <w:pStyle w:val="Blocksatz"/>
              <w:spacing w:before="0" w:line="240" w:lineRule="auto"/>
              <w:jc w:val="left"/>
              <w:rPr>
                <w:b/>
                <w:bCs/>
              </w:rPr>
            </w:pPr>
          </w:p>
        </w:tc>
        <w:tc>
          <w:tcPr>
            <w:tcW w:w="3846" w:type="pct"/>
          </w:tcPr>
          <w:p w14:paraId="0DB9AC8D" w14:textId="16EEB450" w:rsidR="00773D4C" w:rsidRPr="002D67A0" w:rsidRDefault="00140B0B" w:rsidP="00323DE8">
            <w:pPr>
              <w:pStyle w:val="Blocksatz"/>
              <w:tabs>
                <w:tab w:val="left" w:pos="1729"/>
              </w:tabs>
              <w:spacing w:before="0" w:line="240" w:lineRule="auto"/>
              <w:ind w:left="312"/>
              <w:jc w:val="left"/>
              <w:rPr>
                <w:b/>
              </w:rPr>
            </w:pPr>
            <w:r w:rsidRPr="002D67A0">
              <w:rPr>
                <w:vertAlign w:val="superscript"/>
              </w:rPr>
              <w:t xml:space="preserve">3 </w:t>
            </w:r>
            <w:r>
              <w:t>Das Stiftungsvermögen ist nach anerkannten Grundsätzen zu verwalten.</w:t>
            </w:r>
          </w:p>
        </w:tc>
      </w:tr>
      <w:tr w:rsidR="00140B0B" w:rsidRPr="00A80254" w14:paraId="6C6BBDEE" w14:textId="77777777" w:rsidTr="00813266">
        <w:tc>
          <w:tcPr>
            <w:tcW w:w="1154" w:type="pct"/>
          </w:tcPr>
          <w:p w14:paraId="6B61719C" w14:textId="277F94D9" w:rsidR="00140B0B" w:rsidRPr="00707D74" w:rsidRDefault="00140B0B" w:rsidP="00323DE8">
            <w:pPr>
              <w:pStyle w:val="Blocksatz"/>
              <w:spacing w:before="0" w:line="240" w:lineRule="auto"/>
              <w:jc w:val="left"/>
              <w:rPr>
                <w:b/>
                <w:bCs/>
              </w:rPr>
            </w:pPr>
            <w:r w:rsidRPr="00C75BD8">
              <w:rPr>
                <w:b/>
                <w:bCs/>
              </w:rPr>
              <w:t>Rechnungs</w:t>
            </w:r>
            <w:r>
              <w:rPr>
                <w:b/>
                <w:bCs/>
              </w:rPr>
              <w:t>-</w:t>
            </w:r>
            <w:r>
              <w:rPr>
                <w:b/>
                <w:bCs/>
              </w:rPr>
              <w:br/>
            </w:r>
            <w:proofErr w:type="spellStart"/>
            <w:r w:rsidRPr="00C75BD8">
              <w:rPr>
                <w:b/>
                <w:bCs/>
              </w:rPr>
              <w:t>abschluss</w:t>
            </w:r>
            <w:proofErr w:type="spellEnd"/>
          </w:p>
        </w:tc>
        <w:tc>
          <w:tcPr>
            <w:tcW w:w="3846" w:type="pct"/>
          </w:tcPr>
          <w:p w14:paraId="51816625" w14:textId="77777777" w:rsidR="00140B0B" w:rsidRPr="002D67A0" w:rsidRDefault="00140B0B" w:rsidP="00323DE8">
            <w:pPr>
              <w:pStyle w:val="Blocksatz"/>
              <w:tabs>
                <w:tab w:val="left" w:pos="1729"/>
              </w:tabs>
              <w:spacing w:before="0" w:line="240" w:lineRule="auto"/>
              <w:ind w:left="312"/>
              <w:jc w:val="left"/>
              <w:rPr>
                <w:b/>
                <w:u w:val="single"/>
              </w:rPr>
            </w:pPr>
            <w:r w:rsidRPr="002D67A0">
              <w:rPr>
                <w:b/>
              </w:rPr>
              <w:t xml:space="preserve">Art. </w:t>
            </w:r>
            <w:r>
              <w:rPr>
                <w:b/>
              </w:rPr>
              <w:t>6</w:t>
            </w:r>
          </w:p>
          <w:p w14:paraId="14506CD4" w14:textId="363073D6" w:rsidR="00140B0B" w:rsidRPr="00140B0B" w:rsidRDefault="00140B0B" w:rsidP="00323DE8">
            <w:pPr>
              <w:pStyle w:val="Blocksatz"/>
              <w:tabs>
                <w:tab w:val="left" w:pos="1729"/>
              </w:tabs>
              <w:spacing w:before="0" w:line="240" w:lineRule="auto"/>
              <w:ind w:left="312"/>
              <w:jc w:val="left"/>
              <w:rPr>
                <w:rFonts w:cs="Arial"/>
              </w:rPr>
            </w:pPr>
            <w:r w:rsidRPr="002D67A0">
              <w:rPr>
                <w:vertAlign w:val="superscript"/>
              </w:rPr>
              <w:t xml:space="preserve">1 </w:t>
            </w:r>
            <w:r>
              <w:t xml:space="preserve">Der Rechnungsabschluss erfolgt jährlich auf den </w:t>
            </w:r>
            <w:r>
              <w:rPr>
                <w:rFonts w:cstheme="minorHAnsi"/>
              </w:rPr>
              <w:t>[</w:t>
            </w:r>
            <w:r w:rsidRPr="002D67A0">
              <w:rPr>
                <w:rFonts w:cstheme="minorHAnsi"/>
                <w:highlight w:val="lightGray"/>
              </w:rPr>
              <w:t>Datum, z.B. 31. Dezember</w:t>
            </w:r>
            <w:r>
              <w:rPr>
                <w:rFonts w:cs="Arial"/>
              </w:rPr>
              <w:t>].</w:t>
            </w:r>
          </w:p>
        </w:tc>
      </w:tr>
      <w:tr w:rsidR="00140B0B" w:rsidRPr="00A80254" w14:paraId="11883943" w14:textId="77777777" w:rsidTr="00813266">
        <w:tc>
          <w:tcPr>
            <w:tcW w:w="1154" w:type="pct"/>
          </w:tcPr>
          <w:p w14:paraId="7BA03D25" w14:textId="77777777" w:rsidR="00140B0B" w:rsidRPr="00C75BD8" w:rsidRDefault="00140B0B" w:rsidP="00323DE8">
            <w:pPr>
              <w:pStyle w:val="Blocksatz"/>
              <w:spacing w:before="0" w:line="240" w:lineRule="auto"/>
              <w:jc w:val="left"/>
              <w:rPr>
                <w:b/>
                <w:bCs/>
              </w:rPr>
            </w:pPr>
          </w:p>
        </w:tc>
        <w:tc>
          <w:tcPr>
            <w:tcW w:w="3846" w:type="pct"/>
          </w:tcPr>
          <w:p w14:paraId="4D56AF19" w14:textId="1EBA3B4E" w:rsidR="00140B0B" w:rsidRPr="002D67A0" w:rsidRDefault="00140B0B" w:rsidP="00323DE8">
            <w:pPr>
              <w:pStyle w:val="Blocksatz"/>
              <w:tabs>
                <w:tab w:val="left" w:pos="1729"/>
              </w:tabs>
              <w:spacing w:before="0" w:line="240" w:lineRule="auto"/>
              <w:ind w:left="312"/>
              <w:jc w:val="left"/>
              <w:rPr>
                <w:b/>
              </w:rPr>
            </w:pPr>
            <w:r w:rsidRPr="002D67A0">
              <w:rPr>
                <w:vertAlign w:val="superscript"/>
              </w:rPr>
              <w:t xml:space="preserve">2 </w:t>
            </w:r>
            <w:r>
              <w:t>Sofern es die Verhältnisse erfordern, kann der Rechnungsabschluss unter Vorbehalt der Zustimmung der Aufsichtsbehörde auf ein anderes Datum verlegt werden.</w:t>
            </w:r>
          </w:p>
        </w:tc>
      </w:tr>
      <w:tr w:rsidR="00140B0B" w:rsidRPr="00A80254" w14:paraId="62265A5C" w14:textId="77777777" w:rsidTr="00813266">
        <w:tc>
          <w:tcPr>
            <w:tcW w:w="1154" w:type="pct"/>
          </w:tcPr>
          <w:p w14:paraId="2C9E5F5A" w14:textId="0BAA59FE" w:rsidR="00140B0B" w:rsidRPr="00707D74" w:rsidRDefault="00140B0B" w:rsidP="00323DE8">
            <w:pPr>
              <w:pStyle w:val="Blocksatz"/>
              <w:spacing w:before="0"/>
              <w:jc w:val="left"/>
              <w:rPr>
                <w:b/>
                <w:bCs/>
              </w:rPr>
            </w:pPr>
            <w:r w:rsidRPr="00C75BD8">
              <w:rPr>
                <w:b/>
                <w:bCs/>
              </w:rPr>
              <w:lastRenderedPageBreak/>
              <w:t>Stiftungsrat</w:t>
            </w:r>
          </w:p>
        </w:tc>
        <w:tc>
          <w:tcPr>
            <w:tcW w:w="3846" w:type="pct"/>
          </w:tcPr>
          <w:p w14:paraId="0EF72ED6" w14:textId="77777777" w:rsidR="00140B0B" w:rsidRPr="002D67A0" w:rsidRDefault="00140B0B" w:rsidP="00323DE8">
            <w:pPr>
              <w:pStyle w:val="Blocksatz"/>
              <w:tabs>
                <w:tab w:val="left" w:pos="1729"/>
              </w:tabs>
              <w:spacing w:before="0" w:line="240" w:lineRule="auto"/>
              <w:ind w:left="312"/>
              <w:jc w:val="left"/>
              <w:rPr>
                <w:b/>
              </w:rPr>
            </w:pPr>
            <w:r w:rsidRPr="002D67A0">
              <w:rPr>
                <w:b/>
              </w:rPr>
              <w:t xml:space="preserve">Art. </w:t>
            </w:r>
            <w:r>
              <w:rPr>
                <w:b/>
              </w:rPr>
              <w:t>7</w:t>
            </w:r>
          </w:p>
          <w:p w14:paraId="3228CBFC" w14:textId="0BB39978" w:rsidR="00140B0B" w:rsidRPr="00A80254" w:rsidRDefault="00140B0B" w:rsidP="00323DE8">
            <w:pPr>
              <w:pStyle w:val="Blocksatz"/>
              <w:tabs>
                <w:tab w:val="left" w:pos="1729"/>
              </w:tabs>
              <w:spacing w:before="0" w:line="240" w:lineRule="auto"/>
              <w:ind w:left="312"/>
              <w:jc w:val="left"/>
            </w:pPr>
            <w:r w:rsidRPr="002D67A0">
              <w:rPr>
                <w:vertAlign w:val="superscript"/>
              </w:rPr>
              <w:t xml:space="preserve">1 </w:t>
            </w:r>
            <w:r>
              <w:t xml:space="preserve">Der Stiftungsrat besteht aus mindestens </w:t>
            </w:r>
            <w:r w:rsidRPr="007F5291">
              <w:t>drei</w:t>
            </w:r>
            <w:r>
              <w:t xml:space="preserve"> Mitgliedern.</w:t>
            </w:r>
          </w:p>
        </w:tc>
      </w:tr>
      <w:tr w:rsidR="00140B0B" w:rsidRPr="00A80254" w14:paraId="39493ADA" w14:textId="77777777" w:rsidTr="00813266">
        <w:tc>
          <w:tcPr>
            <w:tcW w:w="1154" w:type="pct"/>
          </w:tcPr>
          <w:p w14:paraId="5634195D" w14:textId="1C5D99BB" w:rsidR="00140B0B" w:rsidRPr="00C75BD8" w:rsidRDefault="00140B0B" w:rsidP="00323DE8">
            <w:pPr>
              <w:pStyle w:val="Blocksatz"/>
              <w:spacing w:before="0"/>
              <w:jc w:val="left"/>
              <w:rPr>
                <w:b/>
                <w:bCs/>
              </w:rPr>
            </w:pPr>
            <w:r w:rsidRPr="00B01A2A">
              <w:t>a. Zusammen</w:t>
            </w:r>
            <w:r>
              <w:t>-</w:t>
            </w:r>
            <w:r>
              <w:br/>
            </w:r>
            <w:proofErr w:type="spellStart"/>
            <w:r w:rsidRPr="00B01A2A">
              <w:t>setzung</w:t>
            </w:r>
            <w:proofErr w:type="spellEnd"/>
            <w:r>
              <w:t xml:space="preserve"> und Amtsdauer</w:t>
            </w:r>
          </w:p>
        </w:tc>
        <w:tc>
          <w:tcPr>
            <w:tcW w:w="3846" w:type="pct"/>
          </w:tcPr>
          <w:p w14:paraId="27BDD962" w14:textId="00BA4AF3" w:rsidR="00140B0B" w:rsidRPr="00140B0B" w:rsidRDefault="00140B0B" w:rsidP="00323DE8">
            <w:pPr>
              <w:pStyle w:val="Blocksatz"/>
              <w:tabs>
                <w:tab w:val="left" w:pos="1729"/>
              </w:tabs>
              <w:spacing w:before="0" w:line="240" w:lineRule="auto"/>
              <w:ind w:left="312"/>
              <w:jc w:val="left"/>
            </w:pPr>
            <w:r w:rsidRPr="00B01A2A">
              <w:rPr>
                <w:vertAlign w:val="superscript"/>
              </w:rPr>
              <w:t>2</w:t>
            </w:r>
            <w:r>
              <w:t xml:space="preserve"> Der erste Stiftungsrat wird vom Stifter oder von der Stifterin bestimmt. Danach konstituiert und ergänzt der Stiftungsrat sich selbst durch Kooptation.</w:t>
            </w:r>
          </w:p>
        </w:tc>
      </w:tr>
      <w:tr w:rsidR="00140B0B" w:rsidRPr="00A80254" w14:paraId="358F0982" w14:textId="77777777" w:rsidTr="00813266">
        <w:tc>
          <w:tcPr>
            <w:tcW w:w="1154" w:type="pct"/>
          </w:tcPr>
          <w:p w14:paraId="23614C03" w14:textId="77777777" w:rsidR="00140B0B" w:rsidRPr="00C75BD8" w:rsidRDefault="00140B0B" w:rsidP="00323DE8">
            <w:pPr>
              <w:pStyle w:val="Blocksatz"/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3846" w:type="pct"/>
          </w:tcPr>
          <w:p w14:paraId="66ADD346" w14:textId="4AEE8B7E" w:rsidR="00140B0B" w:rsidRPr="002D67A0" w:rsidRDefault="00140B0B" w:rsidP="00323DE8">
            <w:pPr>
              <w:pStyle w:val="Blocksatz"/>
              <w:tabs>
                <w:tab w:val="left" w:pos="1729"/>
              </w:tabs>
              <w:spacing w:before="0" w:line="240" w:lineRule="auto"/>
              <w:ind w:left="312"/>
              <w:jc w:val="left"/>
              <w:rPr>
                <w:b/>
              </w:rPr>
            </w:pPr>
            <w:r>
              <w:rPr>
                <w:vertAlign w:val="superscript"/>
              </w:rPr>
              <w:t>3</w:t>
            </w:r>
            <w:r w:rsidRPr="00B01A2A">
              <w:rPr>
                <w:vertAlign w:val="superscript"/>
              </w:rPr>
              <w:t xml:space="preserve"> </w:t>
            </w:r>
            <w:r>
              <w:t xml:space="preserve">Die Amtsdauer der Mitglieder des Stiftungsrats beträgt </w:t>
            </w:r>
            <w:r>
              <w:rPr>
                <w:rFonts w:cstheme="minorHAnsi"/>
              </w:rPr>
              <w:t>[</w:t>
            </w:r>
            <w:r w:rsidRPr="002D67A0">
              <w:rPr>
                <w:rFonts w:cstheme="minorHAnsi"/>
                <w:highlight w:val="lightGray"/>
              </w:rPr>
              <w:t>Anzahl</w:t>
            </w:r>
            <w:r>
              <w:rPr>
                <w:rFonts w:cs="Arial"/>
              </w:rPr>
              <w:t>]</w:t>
            </w:r>
            <w:r>
              <w:t xml:space="preserve"> Jahre. Eine Wiederwahl ist möglich.</w:t>
            </w:r>
          </w:p>
        </w:tc>
      </w:tr>
      <w:tr w:rsidR="00140B0B" w:rsidRPr="00A80254" w14:paraId="29A6EC36" w14:textId="77777777" w:rsidTr="00813266">
        <w:tc>
          <w:tcPr>
            <w:tcW w:w="1154" w:type="pct"/>
          </w:tcPr>
          <w:p w14:paraId="74657720" w14:textId="65E70283" w:rsidR="00140B0B" w:rsidRPr="00707D74" w:rsidRDefault="00140B0B" w:rsidP="00323DE8">
            <w:pPr>
              <w:pStyle w:val="Blocksatz"/>
              <w:spacing w:before="0" w:line="240" w:lineRule="auto"/>
              <w:jc w:val="left"/>
              <w:rPr>
                <w:b/>
                <w:bCs/>
              </w:rPr>
            </w:pPr>
            <w:r>
              <w:t>b</w:t>
            </w:r>
            <w:r w:rsidRPr="00B01A2A">
              <w:t xml:space="preserve">. </w:t>
            </w:r>
            <w:r>
              <w:t>Aufgaben und Vertretung</w:t>
            </w:r>
          </w:p>
        </w:tc>
        <w:tc>
          <w:tcPr>
            <w:tcW w:w="3846" w:type="pct"/>
          </w:tcPr>
          <w:p w14:paraId="58EEE1A0" w14:textId="77777777" w:rsidR="00140B0B" w:rsidRPr="00B01A2A" w:rsidRDefault="00140B0B" w:rsidP="00323DE8">
            <w:pPr>
              <w:pStyle w:val="Blocksatz"/>
              <w:tabs>
                <w:tab w:val="left" w:pos="1729"/>
              </w:tabs>
              <w:spacing w:before="0" w:line="240" w:lineRule="auto"/>
              <w:ind w:left="312"/>
              <w:jc w:val="left"/>
              <w:rPr>
                <w:b/>
                <w:bCs/>
              </w:rPr>
            </w:pPr>
            <w:r w:rsidRPr="00B01A2A">
              <w:rPr>
                <w:b/>
                <w:bCs/>
              </w:rPr>
              <w:t xml:space="preserve">Art. </w:t>
            </w:r>
            <w:r>
              <w:rPr>
                <w:b/>
                <w:bCs/>
              </w:rPr>
              <w:t>8</w:t>
            </w:r>
          </w:p>
          <w:p w14:paraId="7398028E" w14:textId="33C82C2B" w:rsidR="00140B0B" w:rsidRPr="00A80254" w:rsidRDefault="00140B0B" w:rsidP="00323DE8">
            <w:pPr>
              <w:pStyle w:val="Blocksatz"/>
              <w:tabs>
                <w:tab w:val="left" w:pos="1729"/>
              </w:tabs>
              <w:spacing w:before="0" w:line="240" w:lineRule="auto"/>
              <w:ind w:left="312"/>
              <w:jc w:val="left"/>
            </w:pPr>
            <w:r>
              <w:rPr>
                <w:vertAlign w:val="superscript"/>
              </w:rPr>
              <w:t>1</w:t>
            </w:r>
            <w:r w:rsidRPr="002D67A0">
              <w:rPr>
                <w:vertAlign w:val="superscript"/>
              </w:rPr>
              <w:t xml:space="preserve"> </w:t>
            </w:r>
            <w:r>
              <w:t>Der Stiftungsrat leitet die Stiftung gemäss Gesetz, Stiftungsurkunde und Reglementen nach pflichtgemässem Ermessen.</w:t>
            </w:r>
          </w:p>
        </w:tc>
      </w:tr>
      <w:tr w:rsidR="00140B0B" w:rsidRPr="00A80254" w14:paraId="39BBF1AE" w14:textId="77777777" w:rsidTr="00813266">
        <w:tc>
          <w:tcPr>
            <w:tcW w:w="1154" w:type="pct"/>
          </w:tcPr>
          <w:p w14:paraId="7E39AA26" w14:textId="77777777" w:rsidR="00140B0B" w:rsidRDefault="00140B0B" w:rsidP="00323DE8">
            <w:pPr>
              <w:pStyle w:val="Blocksatz"/>
              <w:spacing w:before="0" w:line="240" w:lineRule="auto"/>
              <w:jc w:val="left"/>
            </w:pPr>
          </w:p>
        </w:tc>
        <w:tc>
          <w:tcPr>
            <w:tcW w:w="3846" w:type="pct"/>
          </w:tcPr>
          <w:p w14:paraId="05416B3F" w14:textId="791A1A12" w:rsidR="00140B0B" w:rsidRPr="00140B0B" w:rsidRDefault="00140B0B" w:rsidP="00323DE8">
            <w:pPr>
              <w:pStyle w:val="Blocksatz"/>
              <w:tabs>
                <w:tab w:val="left" w:pos="1729"/>
              </w:tabs>
              <w:spacing w:before="0" w:line="240" w:lineRule="auto"/>
              <w:ind w:left="312"/>
              <w:jc w:val="left"/>
            </w:pPr>
            <w:r w:rsidRPr="00B01A2A">
              <w:rPr>
                <w:vertAlign w:val="superscript"/>
              </w:rPr>
              <w:t>2</w:t>
            </w:r>
            <w:r>
              <w:t xml:space="preserve"> Der Stiftungsrat vertritt die Stiftung nach aussen und bezeichnet diejenigen Personen, welche die Stiftung rechtsverbindlich vertreten.</w:t>
            </w:r>
          </w:p>
        </w:tc>
      </w:tr>
      <w:tr w:rsidR="00140B0B" w:rsidRPr="00A80254" w14:paraId="290D0C3D" w14:textId="77777777" w:rsidTr="00813266">
        <w:tc>
          <w:tcPr>
            <w:tcW w:w="1154" w:type="pct"/>
          </w:tcPr>
          <w:p w14:paraId="5D8F8176" w14:textId="77777777" w:rsidR="00140B0B" w:rsidRDefault="00140B0B" w:rsidP="00323DE8">
            <w:pPr>
              <w:pStyle w:val="Blocksatz"/>
              <w:spacing w:before="0" w:line="240" w:lineRule="auto"/>
              <w:jc w:val="left"/>
            </w:pPr>
          </w:p>
        </w:tc>
        <w:tc>
          <w:tcPr>
            <w:tcW w:w="3846" w:type="pct"/>
          </w:tcPr>
          <w:p w14:paraId="65668519" w14:textId="05B9E7D5" w:rsidR="00140B0B" w:rsidRPr="00B01A2A" w:rsidRDefault="00140B0B" w:rsidP="00323DE8">
            <w:pPr>
              <w:pStyle w:val="Blocksatz"/>
              <w:tabs>
                <w:tab w:val="left" w:pos="1729"/>
              </w:tabs>
              <w:spacing w:before="0" w:line="240" w:lineRule="auto"/>
              <w:ind w:left="312"/>
              <w:jc w:val="left"/>
              <w:rPr>
                <w:b/>
                <w:bCs/>
              </w:rPr>
            </w:pPr>
            <w:r w:rsidRPr="00B01A2A">
              <w:rPr>
                <w:vertAlign w:val="superscript"/>
              </w:rPr>
              <w:t xml:space="preserve">3 </w:t>
            </w:r>
            <w:r>
              <w:t>Die Mitglieder des Stiftungsrats haben Kollektivunterschrift zu zweien.</w:t>
            </w:r>
          </w:p>
        </w:tc>
      </w:tr>
      <w:tr w:rsidR="00140B0B" w:rsidRPr="00A80254" w14:paraId="49C0440A" w14:textId="77777777" w:rsidTr="00813266">
        <w:tc>
          <w:tcPr>
            <w:tcW w:w="1154" w:type="pct"/>
          </w:tcPr>
          <w:p w14:paraId="03C09961" w14:textId="7434E13D" w:rsidR="00140B0B" w:rsidRPr="00707D74" w:rsidRDefault="00140B0B" w:rsidP="00323DE8">
            <w:pPr>
              <w:pStyle w:val="Blocksatz"/>
              <w:spacing w:before="0" w:line="240" w:lineRule="auto"/>
              <w:jc w:val="left"/>
              <w:rPr>
                <w:b/>
                <w:bCs/>
              </w:rPr>
            </w:pPr>
            <w:r>
              <w:t>c. Beschlussfassung</w:t>
            </w:r>
          </w:p>
        </w:tc>
        <w:tc>
          <w:tcPr>
            <w:tcW w:w="3846" w:type="pct"/>
          </w:tcPr>
          <w:p w14:paraId="5F597E66" w14:textId="77777777" w:rsidR="00140B0B" w:rsidRPr="00BC37AE" w:rsidRDefault="00140B0B" w:rsidP="00323DE8">
            <w:pPr>
              <w:pStyle w:val="Blocksatz"/>
              <w:tabs>
                <w:tab w:val="left" w:pos="1729"/>
              </w:tabs>
              <w:spacing w:before="0" w:line="240" w:lineRule="auto"/>
              <w:ind w:left="312"/>
              <w:jc w:val="left"/>
              <w:rPr>
                <w:b/>
              </w:rPr>
            </w:pPr>
            <w:r>
              <w:rPr>
                <w:b/>
              </w:rPr>
              <w:t>Art. 9</w:t>
            </w:r>
          </w:p>
          <w:p w14:paraId="0EC8D5D7" w14:textId="5D1DEE10" w:rsidR="00140B0B" w:rsidRPr="000B6333" w:rsidRDefault="00140B0B" w:rsidP="00323DE8">
            <w:pPr>
              <w:pStyle w:val="Blocksatz"/>
              <w:tabs>
                <w:tab w:val="left" w:pos="1729"/>
              </w:tabs>
              <w:spacing w:before="0" w:line="240" w:lineRule="auto"/>
              <w:ind w:left="312"/>
              <w:jc w:val="left"/>
            </w:pPr>
            <w:r w:rsidRPr="00BC37AE">
              <w:rPr>
                <w:vertAlign w:val="superscript"/>
              </w:rPr>
              <w:t>1</w:t>
            </w:r>
            <w:r>
              <w:t xml:space="preserve"> Der Stiftungsrat ist beschlussfähig, sofern die Mehrheit der Mitglieder persönlich anwesend ist oder mit elektronischen Mitteln an der Sitzung teilnimmt.</w:t>
            </w:r>
          </w:p>
        </w:tc>
      </w:tr>
      <w:tr w:rsidR="00140B0B" w:rsidRPr="00A80254" w14:paraId="461F141A" w14:textId="77777777" w:rsidTr="00813266">
        <w:tc>
          <w:tcPr>
            <w:tcW w:w="1154" w:type="pct"/>
          </w:tcPr>
          <w:p w14:paraId="1B1C3802" w14:textId="77777777" w:rsidR="00140B0B" w:rsidRDefault="00140B0B" w:rsidP="00323DE8">
            <w:pPr>
              <w:pStyle w:val="Blocksatz"/>
              <w:spacing w:before="0" w:line="240" w:lineRule="auto"/>
              <w:jc w:val="left"/>
            </w:pPr>
          </w:p>
        </w:tc>
        <w:tc>
          <w:tcPr>
            <w:tcW w:w="3846" w:type="pct"/>
          </w:tcPr>
          <w:p w14:paraId="249D6B03" w14:textId="3A5CD89C" w:rsidR="00140B0B" w:rsidRPr="00323DE8" w:rsidRDefault="00140B0B" w:rsidP="00323DE8">
            <w:pPr>
              <w:pStyle w:val="Blocksatz"/>
              <w:tabs>
                <w:tab w:val="left" w:pos="1729"/>
              </w:tabs>
              <w:spacing w:before="0" w:line="240" w:lineRule="auto"/>
              <w:ind w:left="312"/>
              <w:jc w:val="left"/>
            </w:pPr>
            <w:r w:rsidRPr="00BC37AE">
              <w:rPr>
                <w:vertAlign w:val="superscript"/>
              </w:rPr>
              <w:t xml:space="preserve">2 </w:t>
            </w:r>
            <w:r>
              <w:t>Die Beschlüsse werden durch einfaches Mehr der Stimmenden gefasst. Bei Stimmengleichheit zählt die Stimme des oder der Vorsitzenden doppelt.</w:t>
            </w:r>
            <w:r w:rsidR="00323DE8">
              <w:t xml:space="preserve"> </w:t>
            </w:r>
            <w:r w:rsidRPr="00BC37AE">
              <w:rPr>
                <w:i/>
                <w:iCs/>
                <w:highlight w:val="lightGray"/>
              </w:rPr>
              <w:t>Variante:</w:t>
            </w:r>
            <w:r w:rsidRPr="00BC37AE">
              <w:rPr>
                <w:highlight w:val="lightGray"/>
              </w:rPr>
              <w:t xml:space="preserve"> Bei Stimmengleichheit gilt der Antrag als abgelehnt.</w:t>
            </w:r>
          </w:p>
        </w:tc>
      </w:tr>
      <w:tr w:rsidR="00140B0B" w:rsidRPr="00A80254" w14:paraId="3A205EB9" w14:textId="77777777" w:rsidTr="00813266">
        <w:tc>
          <w:tcPr>
            <w:tcW w:w="1154" w:type="pct"/>
          </w:tcPr>
          <w:p w14:paraId="08B7FFC7" w14:textId="77777777" w:rsidR="00140B0B" w:rsidRDefault="00140B0B" w:rsidP="00323DE8">
            <w:pPr>
              <w:pStyle w:val="Blocksatz"/>
              <w:spacing w:before="0" w:line="240" w:lineRule="auto"/>
              <w:jc w:val="left"/>
            </w:pPr>
          </w:p>
        </w:tc>
        <w:tc>
          <w:tcPr>
            <w:tcW w:w="3846" w:type="pct"/>
          </w:tcPr>
          <w:p w14:paraId="15DC2912" w14:textId="15FD6693" w:rsidR="00140B0B" w:rsidRDefault="000B6333" w:rsidP="00323DE8">
            <w:pPr>
              <w:pStyle w:val="Blocksatz"/>
              <w:tabs>
                <w:tab w:val="left" w:pos="1729"/>
              </w:tabs>
              <w:spacing w:before="0" w:line="240" w:lineRule="auto"/>
              <w:ind w:left="312"/>
              <w:jc w:val="left"/>
              <w:rPr>
                <w:b/>
              </w:rPr>
            </w:pPr>
            <w:r w:rsidRPr="00BC37AE">
              <w:rPr>
                <w:vertAlign w:val="superscript"/>
              </w:rPr>
              <w:t>3</w:t>
            </w:r>
            <w:r>
              <w:t xml:space="preserve"> Beschlüsse können auf dem Zirkularweg gefasst werden, sofern nicht ein Mitglied eine Sitzung verlangt. In einem solchen Fall berechnet sich die zu erreichende Mehrheit immer anhand des gesamten Stiftungsrats.</w:t>
            </w:r>
          </w:p>
        </w:tc>
      </w:tr>
      <w:tr w:rsidR="00140B0B" w:rsidRPr="00A80254" w14:paraId="4B275026" w14:textId="77777777" w:rsidTr="00813266">
        <w:tc>
          <w:tcPr>
            <w:tcW w:w="1154" w:type="pct"/>
          </w:tcPr>
          <w:p w14:paraId="07A18691" w14:textId="77777777" w:rsidR="00140B0B" w:rsidRDefault="00140B0B" w:rsidP="00323DE8">
            <w:pPr>
              <w:pStyle w:val="Blocksatz"/>
              <w:spacing w:before="0" w:line="240" w:lineRule="auto"/>
              <w:jc w:val="left"/>
            </w:pPr>
          </w:p>
        </w:tc>
        <w:tc>
          <w:tcPr>
            <w:tcW w:w="3846" w:type="pct"/>
          </w:tcPr>
          <w:p w14:paraId="5AB41F72" w14:textId="31694705" w:rsidR="007B7B14" w:rsidRDefault="000B6333" w:rsidP="00323DE8">
            <w:pPr>
              <w:pStyle w:val="Blocksatz"/>
              <w:tabs>
                <w:tab w:val="left" w:pos="1729"/>
              </w:tabs>
              <w:spacing w:before="0" w:line="240" w:lineRule="auto"/>
              <w:ind w:left="312"/>
              <w:jc w:val="left"/>
              <w:rPr>
                <w:b/>
              </w:rPr>
            </w:pPr>
            <w:r w:rsidRPr="00BC37AE">
              <w:rPr>
                <w:vertAlign w:val="superscript"/>
              </w:rPr>
              <w:t xml:space="preserve">4 </w:t>
            </w:r>
            <w:r>
              <w:t>Über die Verhandlungen ist ein Protokoll zu führen.</w:t>
            </w:r>
          </w:p>
        </w:tc>
      </w:tr>
      <w:tr w:rsidR="00140B0B" w:rsidRPr="00A80254" w14:paraId="6FA2E580" w14:textId="77777777" w:rsidTr="00813266">
        <w:tc>
          <w:tcPr>
            <w:tcW w:w="1154" w:type="pct"/>
          </w:tcPr>
          <w:p w14:paraId="272A8754" w14:textId="7B738506" w:rsidR="00140B0B" w:rsidRPr="00707D74" w:rsidRDefault="00140B0B" w:rsidP="00323DE8">
            <w:pPr>
              <w:pStyle w:val="Blocksatz"/>
              <w:spacing w:before="0" w:line="240" w:lineRule="auto"/>
              <w:jc w:val="left"/>
              <w:rPr>
                <w:b/>
                <w:bCs/>
              </w:rPr>
            </w:pPr>
            <w:r>
              <w:t>d. Vergütung</w:t>
            </w:r>
          </w:p>
        </w:tc>
        <w:tc>
          <w:tcPr>
            <w:tcW w:w="3846" w:type="pct"/>
          </w:tcPr>
          <w:p w14:paraId="72754DA8" w14:textId="77777777" w:rsidR="00140B0B" w:rsidRPr="00BC37AE" w:rsidRDefault="00140B0B" w:rsidP="00323DE8">
            <w:pPr>
              <w:pStyle w:val="Blocksatz"/>
              <w:tabs>
                <w:tab w:val="left" w:pos="1729"/>
              </w:tabs>
              <w:spacing w:before="0" w:line="240" w:lineRule="auto"/>
              <w:ind w:left="312"/>
              <w:jc w:val="left"/>
              <w:rPr>
                <w:b/>
              </w:rPr>
            </w:pPr>
            <w:r>
              <w:rPr>
                <w:b/>
              </w:rPr>
              <w:t>Art. 10</w:t>
            </w:r>
          </w:p>
          <w:p w14:paraId="16A5BF26" w14:textId="1905A9B0" w:rsidR="00140B0B" w:rsidRPr="00A80254" w:rsidRDefault="00140B0B" w:rsidP="00323DE8">
            <w:pPr>
              <w:pStyle w:val="Blocksatz"/>
              <w:tabs>
                <w:tab w:val="left" w:pos="1729"/>
              </w:tabs>
              <w:spacing w:before="0" w:line="240" w:lineRule="auto"/>
              <w:ind w:left="312"/>
              <w:jc w:val="left"/>
            </w:pPr>
            <w:r w:rsidRPr="00BC37AE">
              <w:rPr>
                <w:vertAlign w:val="superscript"/>
              </w:rPr>
              <w:t>1</w:t>
            </w:r>
            <w:r>
              <w:t xml:space="preserve"> Die Mitglieder des Stiftungsrats sind grundsätzlich ehrenamtlich tätig. Vorbehalten bleibt der Ersatz der tatsächlichen Kosten/Spesen oder auch Pauschalspesen.</w:t>
            </w:r>
          </w:p>
        </w:tc>
      </w:tr>
      <w:tr w:rsidR="00003DBD" w:rsidRPr="00A80254" w14:paraId="088F235B" w14:textId="77777777" w:rsidTr="00813266">
        <w:tc>
          <w:tcPr>
            <w:tcW w:w="1154" w:type="pct"/>
          </w:tcPr>
          <w:p w14:paraId="35DB0037" w14:textId="77777777" w:rsidR="00003DBD" w:rsidRDefault="00003DBD" w:rsidP="00323DE8">
            <w:pPr>
              <w:pStyle w:val="Blocksatz"/>
              <w:spacing w:before="0" w:line="240" w:lineRule="auto"/>
              <w:jc w:val="left"/>
            </w:pPr>
          </w:p>
        </w:tc>
        <w:tc>
          <w:tcPr>
            <w:tcW w:w="3846" w:type="pct"/>
          </w:tcPr>
          <w:p w14:paraId="2DA40636" w14:textId="2CA3AF47" w:rsidR="00003DBD" w:rsidRPr="00003DBD" w:rsidRDefault="00003DBD" w:rsidP="00323DE8">
            <w:pPr>
              <w:pStyle w:val="Blocksatz"/>
              <w:tabs>
                <w:tab w:val="left" w:pos="1729"/>
              </w:tabs>
              <w:spacing w:before="0" w:line="240" w:lineRule="auto"/>
              <w:ind w:left="312"/>
              <w:jc w:val="left"/>
            </w:pPr>
            <w:r w:rsidRPr="00BC37AE">
              <w:rPr>
                <w:vertAlign w:val="superscript"/>
              </w:rPr>
              <w:t>2</w:t>
            </w:r>
            <w:r>
              <w:t xml:space="preserve"> Eine angemessene Vergütung an Mitglieder des Stiftungsrats kann ausgerichtet werden, wenn Tätigkeiten wahrgenommen werden, welche über die ordentliche Geschäftstätigkeit hinausgehen.</w:t>
            </w:r>
          </w:p>
        </w:tc>
      </w:tr>
      <w:tr w:rsidR="00003DBD" w:rsidRPr="00A80254" w14:paraId="61D39C28" w14:textId="77777777" w:rsidTr="00813266">
        <w:tc>
          <w:tcPr>
            <w:tcW w:w="1154" w:type="pct"/>
          </w:tcPr>
          <w:p w14:paraId="16C71CBF" w14:textId="77777777" w:rsidR="00003DBD" w:rsidRDefault="00003DBD" w:rsidP="00323DE8">
            <w:pPr>
              <w:pStyle w:val="Blocksatz"/>
              <w:spacing w:before="0" w:line="240" w:lineRule="auto"/>
              <w:jc w:val="left"/>
            </w:pPr>
          </w:p>
        </w:tc>
        <w:tc>
          <w:tcPr>
            <w:tcW w:w="3846" w:type="pct"/>
          </w:tcPr>
          <w:p w14:paraId="75B2D45F" w14:textId="77777777" w:rsidR="00003DBD" w:rsidRPr="00BC37AE" w:rsidRDefault="00003DBD" w:rsidP="00323DE8">
            <w:pPr>
              <w:pStyle w:val="Blocksatz"/>
              <w:keepNext/>
              <w:tabs>
                <w:tab w:val="left" w:pos="1729"/>
              </w:tabs>
              <w:spacing w:before="0" w:line="240" w:lineRule="auto"/>
              <w:ind w:left="312"/>
              <w:jc w:val="left"/>
              <w:rPr>
                <w:i/>
                <w:iCs/>
                <w:highlight w:val="lightGray"/>
              </w:rPr>
            </w:pPr>
            <w:r w:rsidRPr="00BC37AE">
              <w:rPr>
                <w:i/>
                <w:iCs/>
                <w:highlight w:val="lightGray"/>
              </w:rPr>
              <w:t>Variante (nur Zürich):</w:t>
            </w:r>
          </w:p>
          <w:p w14:paraId="6FA681EF" w14:textId="1BE1A2A5" w:rsidR="00003DBD" w:rsidRPr="00003DBD" w:rsidRDefault="00003DBD" w:rsidP="00323DE8">
            <w:pPr>
              <w:pStyle w:val="Blocksatz"/>
              <w:tabs>
                <w:tab w:val="left" w:pos="1729"/>
              </w:tabs>
              <w:spacing w:before="0" w:line="240" w:lineRule="auto"/>
              <w:ind w:left="312"/>
              <w:jc w:val="left"/>
              <w:rPr>
                <w:highlight w:val="lightGray"/>
              </w:rPr>
            </w:pPr>
            <w:r w:rsidRPr="00BC37AE">
              <w:rPr>
                <w:highlight w:val="lightGray"/>
                <w:vertAlign w:val="superscript"/>
              </w:rPr>
              <w:t>1</w:t>
            </w:r>
            <w:r w:rsidRPr="00BC37AE">
              <w:rPr>
                <w:highlight w:val="lightGray"/>
              </w:rPr>
              <w:t xml:space="preserve"> Der Stiftungsrat kann für seine Mitglieder eine angemessene Vergütung vorsehen. Die Einzelheiten sind in einem Reglement zu regeln, das der Aufsichtsbehörde zur Prüfung vorzulegen ist.</w:t>
            </w:r>
          </w:p>
        </w:tc>
      </w:tr>
      <w:tr w:rsidR="00003DBD" w:rsidRPr="00A80254" w14:paraId="67A548FC" w14:textId="77777777" w:rsidTr="00813266">
        <w:tc>
          <w:tcPr>
            <w:tcW w:w="1154" w:type="pct"/>
          </w:tcPr>
          <w:p w14:paraId="7340E25B" w14:textId="77777777" w:rsidR="00003DBD" w:rsidRDefault="00003DBD" w:rsidP="00323DE8">
            <w:pPr>
              <w:pStyle w:val="Blocksatz"/>
              <w:spacing w:before="0" w:line="240" w:lineRule="auto"/>
              <w:jc w:val="left"/>
            </w:pPr>
          </w:p>
        </w:tc>
        <w:tc>
          <w:tcPr>
            <w:tcW w:w="3846" w:type="pct"/>
          </w:tcPr>
          <w:p w14:paraId="1B38A882" w14:textId="1F585187" w:rsidR="00003DBD" w:rsidRPr="00BC37AE" w:rsidRDefault="00003DBD" w:rsidP="00323DE8">
            <w:pPr>
              <w:pStyle w:val="Blocksatz"/>
              <w:tabs>
                <w:tab w:val="left" w:pos="1729"/>
              </w:tabs>
              <w:spacing w:before="0" w:line="240" w:lineRule="auto"/>
              <w:ind w:left="312"/>
              <w:jc w:val="left"/>
              <w:rPr>
                <w:i/>
                <w:iCs/>
                <w:highlight w:val="lightGray"/>
              </w:rPr>
            </w:pPr>
            <w:r w:rsidRPr="00BC37AE">
              <w:rPr>
                <w:highlight w:val="lightGray"/>
                <w:vertAlign w:val="superscript"/>
              </w:rPr>
              <w:t xml:space="preserve">2 </w:t>
            </w:r>
            <w:r w:rsidRPr="00BC37AE">
              <w:rPr>
                <w:highlight w:val="lightGray"/>
              </w:rPr>
              <w:t>Die tatsächlichen Kosten/Spesen werden erstattet. Es dürfen auch Pauschalspesen vorgesehen werden.</w:t>
            </w:r>
          </w:p>
        </w:tc>
      </w:tr>
      <w:tr w:rsidR="00140B0B" w:rsidRPr="00A80254" w14:paraId="2A6D9416" w14:textId="77777777" w:rsidTr="00813266">
        <w:tc>
          <w:tcPr>
            <w:tcW w:w="1154" w:type="pct"/>
          </w:tcPr>
          <w:p w14:paraId="574B5164" w14:textId="473AD970" w:rsidR="00140B0B" w:rsidRPr="00707D74" w:rsidRDefault="00140B0B" w:rsidP="00323DE8">
            <w:pPr>
              <w:pStyle w:val="Blocksatz"/>
              <w:spacing w:before="0" w:line="240" w:lineRule="auto"/>
              <w:jc w:val="left"/>
              <w:rPr>
                <w:b/>
                <w:bCs/>
              </w:rPr>
            </w:pPr>
            <w:r>
              <w:lastRenderedPageBreak/>
              <w:t>e. Abberufung</w:t>
            </w:r>
          </w:p>
        </w:tc>
        <w:tc>
          <w:tcPr>
            <w:tcW w:w="3846" w:type="pct"/>
          </w:tcPr>
          <w:p w14:paraId="23CA0BA7" w14:textId="77777777" w:rsidR="00140B0B" w:rsidRPr="00B01A2A" w:rsidRDefault="00140B0B" w:rsidP="00323DE8">
            <w:pPr>
              <w:pStyle w:val="Blocksatz"/>
              <w:keepNext/>
              <w:tabs>
                <w:tab w:val="left" w:pos="1729"/>
              </w:tabs>
              <w:spacing w:before="0" w:line="240" w:lineRule="auto"/>
              <w:ind w:left="312"/>
              <w:jc w:val="left"/>
              <w:rPr>
                <w:b/>
              </w:rPr>
            </w:pPr>
            <w:r>
              <w:rPr>
                <w:b/>
              </w:rPr>
              <w:t>Art. 11</w:t>
            </w:r>
          </w:p>
          <w:p w14:paraId="7F7E46C3" w14:textId="4DAB7A53" w:rsidR="00140B0B" w:rsidRPr="00A80254" w:rsidRDefault="00140B0B" w:rsidP="00323DE8">
            <w:pPr>
              <w:pStyle w:val="Blocksatz"/>
              <w:tabs>
                <w:tab w:val="left" w:pos="1729"/>
              </w:tabs>
              <w:spacing w:before="0" w:line="240" w:lineRule="auto"/>
              <w:ind w:left="312"/>
              <w:jc w:val="left"/>
            </w:pPr>
            <w:r w:rsidRPr="00B01A2A">
              <w:rPr>
                <w:vertAlign w:val="superscript"/>
              </w:rPr>
              <w:t>1</w:t>
            </w:r>
            <w:r>
              <w:t xml:space="preserve"> Die Abberufung eines Mitglieds des Stiftungsrats ist aus wichtigen Gründen </w:t>
            </w:r>
            <w:r w:rsidRPr="008720CA">
              <w:t>möglich</w:t>
            </w:r>
            <w:r>
              <w:t>.</w:t>
            </w:r>
          </w:p>
        </w:tc>
      </w:tr>
      <w:tr w:rsidR="00003DBD" w:rsidRPr="00A80254" w14:paraId="7F3CE294" w14:textId="77777777" w:rsidTr="00813266">
        <w:tc>
          <w:tcPr>
            <w:tcW w:w="1154" w:type="pct"/>
          </w:tcPr>
          <w:p w14:paraId="4198BC1C" w14:textId="77777777" w:rsidR="00003DBD" w:rsidRDefault="00003DBD" w:rsidP="00323DE8">
            <w:pPr>
              <w:pStyle w:val="Blocksatz"/>
              <w:spacing w:before="0" w:line="240" w:lineRule="auto"/>
              <w:jc w:val="left"/>
            </w:pPr>
          </w:p>
        </w:tc>
        <w:tc>
          <w:tcPr>
            <w:tcW w:w="3846" w:type="pct"/>
          </w:tcPr>
          <w:p w14:paraId="1B7554A4" w14:textId="2CB44997" w:rsidR="00003DBD" w:rsidRPr="00003DBD" w:rsidRDefault="00003DBD" w:rsidP="00323DE8">
            <w:pPr>
              <w:pStyle w:val="Blocksatz"/>
              <w:tabs>
                <w:tab w:val="left" w:pos="1729"/>
              </w:tabs>
              <w:spacing w:before="0" w:line="240" w:lineRule="auto"/>
              <w:ind w:left="312"/>
              <w:jc w:val="left"/>
            </w:pPr>
            <w:r>
              <w:rPr>
                <w:vertAlign w:val="superscript"/>
              </w:rPr>
              <w:t xml:space="preserve">2 </w:t>
            </w:r>
            <w:r>
              <w:t xml:space="preserve">Ein wichtiger Grund ist insbesondere dann gegeben, wenn das betreffende Mitglied </w:t>
            </w:r>
            <w:r w:rsidRPr="008720CA">
              <w:t>wiederholt</w:t>
            </w:r>
            <w:r>
              <w:t xml:space="preserve"> die ihm obliegenden Verpflichtungen gegenüber der Stiftung verletzt oder zur ordnungsgemässen Ausübung seines Amtes nicht mehr in der Lage ist.</w:t>
            </w:r>
          </w:p>
        </w:tc>
      </w:tr>
      <w:tr w:rsidR="00003DBD" w:rsidRPr="00A80254" w14:paraId="047FCE92" w14:textId="77777777" w:rsidTr="00813266">
        <w:tc>
          <w:tcPr>
            <w:tcW w:w="1154" w:type="pct"/>
          </w:tcPr>
          <w:p w14:paraId="0F500769" w14:textId="77777777" w:rsidR="00003DBD" w:rsidRDefault="00003DBD" w:rsidP="00323DE8">
            <w:pPr>
              <w:pStyle w:val="Blocksatz"/>
              <w:spacing w:before="0" w:line="240" w:lineRule="auto"/>
              <w:jc w:val="left"/>
            </w:pPr>
          </w:p>
        </w:tc>
        <w:tc>
          <w:tcPr>
            <w:tcW w:w="3846" w:type="pct"/>
          </w:tcPr>
          <w:p w14:paraId="0C39124D" w14:textId="051097CB" w:rsidR="00003DBD" w:rsidRDefault="00003DBD" w:rsidP="00323DE8">
            <w:pPr>
              <w:pStyle w:val="Blocksatz"/>
              <w:tabs>
                <w:tab w:val="left" w:pos="1729"/>
              </w:tabs>
              <w:spacing w:before="0" w:line="240" w:lineRule="auto"/>
              <w:ind w:left="312"/>
              <w:jc w:val="left"/>
              <w:rPr>
                <w:b/>
              </w:rPr>
            </w:pPr>
            <w:r w:rsidRPr="00B01A2A">
              <w:rPr>
                <w:vertAlign w:val="superscript"/>
              </w:rPr>
              <w:t xml:space="preserve">3 </w:t>
            </w:r>
            <w:r>
              <w:t>Der Stiftungsrat beschliesst mit 2/3 Mehrheit über die Abberufung von Stiftungsratsmitgliedern.</w:t>
            </w:r>
          </w:p>
        </w:tc>
      </w:tr>
      <w:tr w:rsidR="00140B0B" w:rsidRPr="00A80254" w14:paraId="2104A74C" w14:textId="77777777" w:rsidTr="00813266">
        <w:tc>
          <w:tcPr>
            <w:tcW w:w="1154" w:type="pct"/>
          </w:tcPr>
          <w:p w14:paraId="48D6E389" w14:textId="3F4A45F2" w:rsidR="00140B0B" w:rsidRPr="00707D74" w:rsidRDefault="00140B0B" w:rsidP="00323DE8">
            <w:pPr>
              <w:pStyle w:val="anmti"/>
              <w:spacing w:before="0" w:after="120" w:line="240" w:lineRule="auto"/>
              <w:rPr>
                <w:rFonts w:cs="Arial"/>
                <w:bCs/>
                <w:lang w:val="de-CH"/>
              </w:rPr>
            </w:pPr>
            <w:r w:rsidRPr="00C75BD8">
              <w:rPr>
                <w:bCs/>
              </w:rPr>
              <w:t>Revisionsstelle</w:t>
            </w:r>
          </w:p>
        </w:tc>
        <w:tc>
          <w:tcPr>
            <w:tcW w:w="3846" w:type="pct"/>
          </w:tcPr>
          <w:p w14:paraId="4911A275" w14:textId="77777777" w:rsidR="00140B0B" w:rsidRPr="002D67A0" w:rsidRDefault="00140B0B" w:rsidP="00323DE8">
            <w:pPr>
              <w:pStyle w:val="Blocksatz"/>
              <w:tabs>
                <w:tab w:val="left" w:pos="1729"/>
              </w:tabs>
              <w:spacing w:before="0" w:line="240" w:lineRule="auto"/>
              <w:ind w:left="312"/>
              <w:jc w:val="left"/>
              <w:rPr>
                <w:b/>
              </w:rPr>
            </w:pPr>
            <w:r w:rsidRPr="002D67A0">
              <w:rPr>
                <w:b/>
              </w:rPr>
              <w:t xml:space="preserve">Art. </w:t>
            </w:r>
            <w:r>
              <w:rPr>
                <w:b/>
              </w:rPr>
              <w:t>12</w:t>
            </w:r>
          </w:p>
          <w:p w14:paraId="44922CC2" w14:textId="77777777" w:rsidR="00140B0B" w:rsidRDefault="00140B0B" w:rsidP="00323DE8">
            <w:pPr>
              <w:pStyle w:val="Blocksatz"/>
              <w:tabs>
                <w:tab w:val="left" w:pos="1729"/>
              </w:tabs>
              <w:spacing w:before="0" w:line="240" w:lineRule="auto"/>
              <w:ind w:left="312"/>
              <w:jc w:val="left"/>
            </w:pPr>
            <w:r w:rsidRPr="002D67A0">
              <w:rPr>
                <w:vertAlign w:val="superscript"/>
              </w:rPr>
              <w:t>1</w:t>
            </w:r>
            <w:r>
              <w:t xml:space="preserve"> Der Stiftungsrat beauftragt eine anerkannte Revisionsstelle für die gesetzlich vorgeschriebenen Prüfungsarbeiten.</w:t>
            </w:r>
          </w:p>
          <w:p w14:paraId="76E3ECE9" w14:textId="36CBE88B" w:rsidR="00140B0B" w:rsidRPr="00A80254" w:rsidRDefault="00140B0B" w:rsidP="00323DE8">
            <w:pPr>
              <w:tabs>
                <w:tab w:val="left" w:pos="1729"/>
                <w:tab w:val="left" w:pos="1934"/>
              </w:tabs>
              <w:spacing w:after="120" w:line="240" w:lineRule="auto"/>
              <w:ind w:left="312"/>
            </w:pPr>
            <w:r w:rsidRPr="002D67A0">
              <w:rPr>
                <w:vertAlign w:val="superscript"/>
              </w:rPr>
              <w:t xml:space="preserve">2 </w:t>
            </w:r>
            <w:r w:rsidRPr="00037186">
              <w:t>Bei Vorliegen der gesetzlichen Voraussetzungen kann die Aufsichtsbehörde auf Antrag des Stiftungsrats die Befreiung von der Pflicht zur Bezeichnung einer Revisionsstelle verfügen.</w:t>
            </w:r>
          </w:p>
        </w:tc>
      </w:tr>
      <w:tr w:rsidR="00140B0B" w:rsidRPr="00A80254" w14:paraId="508950F2" w14:textId="77777777" w:rsidTr="00813266">
        <w:tc>
          <w:tcPr>
            <w:tcW w:w="1154" w:type="pct"/>
          </w:tcPr>
          <w:p w14:paraId="4A92E3CD" w14:textId="47A4DCB6" w:rsidR="00140B0B" w:rsidRPr="00707D74" w:rsidRDefault="00140B0B" w:rsidP="00323DE8">
            <w:pPr>
              <w:pStyle w:val="Blocksatz"/>
              <w:spacing w:before="0" w:line="240" w:lineRule="auto"/>
              <w:jc w:val="left"/>
              <w:rPr>
                <w:b/>
                <w:bCs/>
              </w:rPr>
            </w:pPr>
            <w:r w:rsidRPr="002D67A0">
              <w:rPr>
                <w:b/>
              </w:rPr>
              <w:t xml:space="preserve">Änderung der </w:t>
            </w:r>
            <w:r>
              <w:rPr>
                <w:b/>
              </w:rPr>
              <w:t>Stiftungs-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urkunde</w:t>
            </w:r>
            <w:proofErr w:type="spellEnd"/>
          </w:p>
        </w:tc>
        <w:tc>
          <w:tcPr>
            <w:tcW w:w="3846" w:type="pct"/>
          </w:tcPr>
          <w:p w14:paraId="064FFDCB" w14:textId="77777777" w:rsidR="00140B0B" w:rsidRPr="002D67A0" w:rsidRDefault="00140B0B" w:rsidP="00323DE8">
            <w:pPr>
              <w:pStyle w:val="Blocksatz"/>
              <w:tabs>
                <w:tab w:val="left" w:pos="1729"/>
              </w:tabs>
              <w:spacing w:before="0" w:line="240" w:lineRule="auto"/>
              <w:ind w:left="312"/>
              <w:jc w:val="left"/>
              <w:rPr>
                <w:b/>
                <w:bCs/>
              </w:rPr>
            </w:pPr>
            <w:r w:rsidRPr="002D67A0">
              <w:rPr>
                <w:b/>
                <w:bCs/>
              </w:rPr>
              <w:t xml:space="preserve">Art. </w:t>
            </w:r>
            <w:r>
              <w:rPr>
                <w:b/>
                <w:bCs/>
              </w:rPr>
              <w:t>13</w:t>
            </w:r>
          </w:p>
          <w:p w14:paraId="45C815EF" w14:textId="77777777" w:rsidR="00140B0B" w:rsidRDefault="00140B0B" w:rsidP="00323DE8">
            <w:pPr>
              <w:pStyle w:val="Blocksatz"/>
              <w:tabs>
                <w:tab w:val="left" w:pos="1729"/>
              </w:tabs>
              <w:spacing w:before="0" w:line="240" w:lineRule="auto"/>
              <w:ind w:left="312"/>
              <w:jc w:val="left"/>
            </w:pPr>
            <w:r>
              <w:t>Der Stiftungsrat hat Änderungen der Stiftungsurkunde unter Berücksichtigung von Art. 85-86b ZGB der zuständigen Aufsichtsbehörde zu unterbreiten.</w:t>
            </w:r>
          </w:p>
          <w:p w14:paraId="003A1D79" w14:textId="27FE4CB7" w:rsidR="00140B0B" w:rsidRPr="00A80254" w:rsidRDefault="00140B0B" w:rsidP="00323DE8">
            <w:pPr>
              <w:tabs>
                <w:tab w:val="left" w:pos="1729"/>
                <w:tab w:val="left" w:pos="1934"/>
              </w:tabs>
              <w:spacing w:after="120" w:line="240" w:lineRule="auto"/>
              <w:ind w:left="312"/>
            </w:pPr>
            <w:r w:rsidRPr="00A05E9F">
              <w:rPr>
                <w:i/>
                <w:iCs/>
              </w:rPr>
              <w:t>Optionale Klausel (</w:t>
            </w:r>
            <w:r>
              <w:rPr>
                <w:i/>
                <w:iCs/>
              </w:rPr>
              <w:t xml:space="preserve">bei Verwendung bitte Absatznummerierung </w:t>
            </w:r>
            <w:r w:rsidRPr="00A05E9F">
              <w:rPr>
                <w:i/>
                <w:iCs/>
              </w:rPr>
              <w:t>ergänzen):</w:t>
            </w:r>
            <w:r>
              <w:t xml:space="preserve"> Der Stifter oder die Stifterin behält sich das Recht zur Änderung des Zwecks oder der Organisation gemäss Art. 86a ZGB vor. </w:t>
            </w:r>
          </w:p>
        </w:tc>
      </w:tr>
      <w:tr w:rsidR="00140B0B" w:rsidRPr="00A80254" w14:paraId="749F4E70" w14:textId="77777777" w:rsidTr="00813266">
        <w:tc>
          <w:tcPr>
            <w:tcW w:w="1154" w:type="pct"/>
          </w:tcPr>
          <w:p w14:paraId="3EF33147" w14:textId="61D1C89E" w:rsidR="00140B0B" w:rsidRPr="00707D74" w:rsidRDefault="00140B0B" w:rsidP="00323DE8">
            <w:pPr>
              <w:pStyle w:val="Blocksatz"/>
              <w:spacing w:before="0" w:line="240" w:lineRule="auto"/>
              <w:jc w:val="left"/>
              <w:rPr>
                <w:b/>
                <w:bCs/>
              </w:rPr>
            </w:pPr>
            <w:r w:rsidRPr="002D67A0">
              <w:rPr>
                <w:b/>
              </w:rPr>
              <w:t xml:space="preserve">Aufhebung </w:t>
            </w:r>
          </w:p>
        </w:tc>
        <w:tc>
          <w:tcPr>
            <w:tcW w:w="3846" w:type="pct"/>
          </w:tcPr>
          <w:p w14:paraId="4C8BE8C2" w14:textId="77777777" w:rsidR="00140B0B" w:rsidRPr="002D67A0" w:rsidRDefault="00140B0B" w:rsidP="00323DE8">
            <w:pPr>
              <w:pStyle w:val="Blocksatz"/>
              <w:tabs>
                <w:tab w:val="left" w:pos="1729"/>
              </w:tabs>
              <w:spacing w:before="0" w:line="240" w:lineRule="auto"/>
              <w:ind w:left="312"/>
              <w:jc w:val="left"/>
              <w:rPr>
                <w:b/>
              </w:rPr>
            </w:pPr>
            <w:r w:rsidRPr="002D67A0">
              <w:rPr>
                <w:b/>
              </w:rPr>
              <w:t xml:space="preserve">Art. </w:t>
            </w:r>
            <w:r>
              <w:rPr>
                <w:b/>
              </w:rPr>
              <w:t>14</w:t>
            </w:r>
          </w:p>
          <w:p w14:paraId="12B63F19" w14:textId="22249FA0" w:rsidR="00140B0B" w:rsidRPr="00A80254" w:rsidRDefault="00140B0B" w:rsidP="00323DE8">
            <w:pPr>
              <w:pStyle w:val="Blocksatz"/>
              <w:tabs>
                <w:tab w:val="left" w:pos="1729"/>
              </w:tabs>
              <w:spacing w:before="0" w:line="240" w:lineRule="auto"/>
              <w:ind w:left="312"/>
              <w:jc w:val="left"/>
            </w:pPr>
            <w:r w:rsidRPr="002D67A0">
              <w:rPr>
                <w:vertAlign w:val="superscript"/>
              </w:rPr>
              <w:t xml:space="preserve">1 </w:t>
            </w:r>
            <w:r>
              <w:t>Der Stiftungsrat kann der Aufsichtsbehörde einen Antrag auf Aufhebung stellen, sofern die zur Verfügung stehenden Mittel die wirksame Förderung des Stiftungszwecks nicht mehr erlauben.</w:t>
            </w:r>
          </w:p>
        </w:tc>
      </w:tr>
      <w:tr w:rsidR="00003DBD" w:rsidRPr="00A80254" w14:paraId="3ADB52C2" w14:textId="77777777" w:rsidTr="00813266">
        <w:tc>
          <w:tcPr>
            <w:tcW w:w="1154" w:type="pct"/>
          </w:tcPr>
          <w:p w14:paraId="643044AB" w14:textId="77777777" w:rsidR="00003DBD" w:rsidRPr="002D67A0" w:rsidRDefault="00003DBD" w:rsidP="00323DE8">
            <w:pPr>
              <w:pStyle w:val="Blocksatz"/>
              <w:spacing w:before="0" w:line="240" w:lineRule="auto"/>
              <w:jc w:val="left"/>
              <w:rPr>
                <w:b/>
              </w:rPr>
            </w:pPr>
          </w:p>
        </w:tc>
        <w:tc>
          <w:tcPr>
            <w:tcW w:w="3846" w:type="pct"/>
          </w:tcPr>
          <w:p w14:paraId="2AC74CD5" w14:textId="25096A90" w:rsidR="00003DBD" w:rsidRPr="002D67A0" w:rsidRDefault="00003DBD" w:rsidP="00323DE8">
            <w:pPr>
              <w:pStyle w:val="Blocksatz"/>
              <w:tabs>
                <w:tab w:val="left" w:pos="1729"/>
              </w:tabs>
              <w:spacing w:before="0" w:line="240" w:lineRule="auto"/>
              <w:ind w:left="312"/>
              <w:jc w:val="left"/>
              <w:rPr>
                <w:b/>
              </w:rPr>
            </w:pPr>
            <w:r w:rsidRPr="002D67A0">
              <w:rPr>
                <w:vertAlign w:val="superscript"/>
              </w:rPr>
              <w:t xml:space="preserve">2 </w:t>
            </w:r>
            <w:r w:rsidRPr="00BD3A4D">
              <w:t xml:space="preserve">Ein allfällig verbleibendes Vermögen ist einer </w:t>
            </w:r>
            <w:r>
              <w:t xml:space="preserve">steuerbefreiten </w:t>
            </w:r>
            <w:r w:rsidRPr="00BD3A4D">
              <w:t>Institution</w:t>
            </w:r>
            <w:r>
              <w:t xml:space="preserve">, mit Sitz in der Schweiz, </w:t>
            </w:r>
            <w:r w:rsidRPr="00BD3A4D">
              <w:t>mit gleicher oder ähnlicher Zwecksetzung zuzuwenden. Ein Rückfall von S</w:t>
            </w:r>
            <w:r>
              <w:t xml:space="preserve">tiftungsmitteln an den Stifter oder die Stifterin oder </w:t>
            </w:r>
            <w:r w:rsidRPr="00BD3A4D">
              <w:t>deren Rechtsnachfolge</w:t>
            </w:r>
            <w:r>
              <w:t xml:space="preserve"> </w:t>
            </w:r>
            <w:r w:rsidRPr="00BD3A4D">
              <w:t>ist in jedem Fall ausgeschlossen.</w:t>
            </w:r>
          </w:p>
        </w:tc>
      </w:tr>
      <w:tr w:rsidR="00003DBD" w:rsidRPr="00A80254" w14:paraId="1EF11779" w14:textId="77777777" w:rsidTr="00813266">
        <w:tc>
          <w:tcPr>
            <w:tcW w:w="1154" w:type="pct"/>
          </w:tcPr>
          <w:p w14:paraId="7EBFC8AF" w14:textId="77777777" w:rsidR="00003DBD" w:rsidRPr="002D67A0" w:rsidRDefault="00003DBD" w:rsidP="00323DE8">
            <w:pPr>
              <w:pStyle w:val="Blocksatz"/>
              <w:spacing w:before="0" w:line="240" w:lineRule="auto"/>
              <w:jc w:val="left"/>
              <w:rPr>
                <w:b/>
              </w:rPr>
            </w:pPr>
          </w:p>
        </w:tc>
        <w:tc>
          <w:tcPr>
            <w:tcW w:w="3846" w:type="pct"/>
          </w:tcPr>
          <w:p w14:paraId="1E82E753" w14:textId="0369652B" w:rsidR="00003DBD" w:rsidRPr="002D67A0" w:rsidRDefault="00003DBD" w:rsidP="00323DE8">
            <w:pPr>
              <w:pStyle w:val="Blocksatz"/>
              <w:tabs>
                <w:tab w:val="left" w:pos="1729"/>
              </w:tabs>
              <w:spacing w:before="0" w:line="240" w:lineRule="auto"/>
              <w:ind w:left="312"/>
              <w:jc w:val="left"/>
              <w:rPr>
                <w:b/>
              </w:rPr>
            </w:pPr>
            <w:r w:rsidRPr="002D67A0">
              <w:rPr>
                <w:vertAlign w:val="superscript"/>
              </w:rPr>
              <w:t>3</w:t>
            </w:r>
            <w:r>
              <w:t xml:space="preserve"> Die Aufsichtsbehörde verfügt die Aufhebung oder Liquidation.</w:t>
            </w:r>
          </w:p>
        </w:tc>
      </w:tr>
    </w:tbl>
    <w:p w14:paraId="5047953C" w14:textId="77777777" w:rsidR="00FB154A" w:rsidRDefault="00FB154A" w:rsidP="00043A3C">
      <w:pPr>
        <w:pStyle w:val="Blocksatz"/>
        <w:spacing w:line="240" w:lineRule="auto"/>
      </w:pPr>
      <w:bookmarkStart w:id="0" w:name="_Hlk223424280"/>
      <w:bookmarkStart w:id="1" w:name="_Hlk227057306"/>
    </w:p>
    <w:p w14:paraId="6F3691A6" w14:textId="4467D595" w:rsidR="00043A3C" w:rsidRDefault="00043A3C" w:rsidP="00043A3C">
      <w:pPr>
        <w:pStyle w:val="Blocksatz"/>
        <w:spacing w:line="240" w:lineRule="auto"/>
      </w:pPr>
      <w:r w:rsidRPr="00A80254">
        <w:fldChar w:fldCharType="begin">
          <w:ffData>
            <w:name w:val=""/>
            <w:enabled/>
            <w:calcOnExit w:val="0"/>
            <w:textInput>
              <w:default w:val="[Ort, Datum]"/>
            </w:textInput>
          </w:ffData>
        </w:fldChar>
      </w:r>
      <w:r w:rsidRPr="00A80254">
        <w:instrText xml:space="preserve"> FORMTEXT </w:instrText>
      </w:r>
      <w:r w:rsidRPr="00A80254">
        <w:fldChar w:fldCharType="separate"/>
      </w:r>
      <w:r w:rsidRPr="00A80254">
        <w:rPr>
          <w:noProof/>
        </w:rPr>
        <w:t>[Ort, Datum]</w:t>
      </w:r>
      <w:r w:rsidRPr="00A80254">
        <w:fldChar w:fldCharType="end"/>
      </w:r>
    </w:p>
    <w:p w14:paraId="187B3A83" w14:textId="77777777" w:rsidR="00043A3C" w:rsidRPr="00A80254" w:rsidRDefault="00043A3C" w:rsidP="00043A3C">
      <w:pPr>
        <w:pStyle w:val="Blocksatz"/>
        <w:spacing w:line="240" w:lineRule="auto"/>
      </w:pPr>
    </w:p>
    <w:bookmarkStart w:id="2" w:name="_Hlk223424290"/>
    <w:bookmarkEnd w:id="0"/>
    <w:p w14:paraId="1B7E8FC2" w14:textId="77777777" w:rsidR="00043A3C" w:rsidRPr="00A80254" w:rsidRDefault="00043A3C" w:rsidP="00043A3C">
      <w:pPr>
        <w:pStyle w:val="Blocksatz"/>
        <w:spacing w:line="240" w:lineRule="auto"/>
      </w:pPr>
      <w:r w:rsidRPr="00A80254">
        <w:fldChar w:fldCharType="begin">
          <w:ffData>
            <w:name w:val=""/>
            <w:enabled/>
            <w:calcOnExit w:val="0"/>
            <w:textInput>
              <w:default w:val="[Name des Stifters oder der Stifterin]"/>
            </w:textInput>
          </w:ffData>
        </w:fldChar>
      </w:r>
      <w:r w:rsidRPr="00A80254">
        <w:instrText xml:space="preserve"> FORMTEXT </w:instrText>
      </w:r>
      <w:r w:rsidRPr="00A80254">
        <w:fldChar w:fldCharType="separate"/>
      </w:r>
      <w:r w:rsidRPr="00A80254">
        <w:rPr>
          <w:noProof/>
        </w:rPr>
        <w:t>[Name des Stifters oder der Stifterin]</w:t>
      </w:r>
      <w:r w:rsidRPr="00A80254">
        <w:fldChar w:fldCharType="end"/>
      </w:r>
      <w:bookmarkEnd w:id="2"/>
    </w:p>
    <w:bookmarkEnd w:id="1"/>
    <w:p w14:paraId="65A52662" w14:textId="77777777" w:rsidR="00043A3C" w:rsidRPr="00043A3C" w:rsidRDefault="00043A3C" w:rsidP="00043A3C">
      <w:pPr>
        <w:pStyle w:val="Blocksatz"/>
        <w:spacing w:line="240" w:lineRule="auto"/>
      </w:pPr>
    </w:p>
    <w:sectPr w:rsidR="00043A3C" w:rsidRPr="00043A3C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23A37" w14:textId="77777777" w:rsidR="00043A3C" w:rsidRDefault="00043A3C" w:rsidP="00043A3C">
      <w:pPr>
        <w:spacing w:line="240" w:lineRule="auto"/>
      </w:pPr>
      <w:r>
        <w:separator/>
      </w:r>
    </w:p>
  </w:endnote>
  <w:endnote w:type="continuationSeparator" w:id="0">
    <w:p w14:paraId="5807FABF" w14:textId="77777777" w:rsidR="00043A3C" w:rsidRDefault="00043A3C" w:rsidP="00043A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961A1" w14:textId="439FD96A" w:rsidR="00043A3C" w:rsidRPr="00043A3C" w:rsidRDefault="00043A3C" w:rsidP="00043A3C">
    <w:pPr>
      <w:rPr>
        <w:i/>
        <w:iCs/>
      </w:rPr>
    </w:pPr>
    <w:r w:rsidRPr="00043A3C">
      <w:rPr>
        <w:i/>
        <w:iCs/>
      </w:rPr>
      <w:t xml:space="preserve">Musterurkunde </w:t>
    </w:r>
    <w:r w:rsidR="006000DD">
      <w:rPr>
        <w:i/>
        <w:iCs/>
      </w:rPr>
      <w:t>gemeinnützige Stiftung</w:t>
    </w:r>
    <w:r w:rsidRPr="00043A3C">
      <w:rPr>
        <w:i/>
        <w:iCs/>
      </w:rPr>
      <w:tab/>
    </w:r>
    <w:r w:rsidRPr="00043A3C">
      <w:rPr>
        <w:i/>
        <w:iCs/>
      </w:rPr>
      <w:tab/>
    </w:r>
    <w:r w:rsidR="00707D74">
      <w:rPr>
        <w:i/>
        <w:iCs/>
      </w:rPr>
      <w:tab/>
    </w:r>
    <w:r w:rsidRPr="00043A3C">
      <w:rPr>
        <w:i/>
        <w:iCs/>
      </w:rPr>
      <w:tab/>
    </w:r>
    <w:r w:rsidRPr="00043A3C">
      <w:rPr>
        <w:i/>
        <w:iCs/>
      </w:rPr>
      <w:tab/>
    </w:r>
    <w:r w:rsidRPr="00043A3C">
      <w:rPr>
        <w:i/>
        <w:iCs/>
      </w:rPr>
      <w:tab/>
      <w:t xml:space="preserve">ATIOZ, </w:t>
    </w:r>
    <w:r w:rsidR="001D094C">
      <w:rPr>
        <w:i/>
        <w:iCs/>
      </w:rPr>
      <w:t>März</w:t>
    </w:r>
    <w:r w:rsidRPr="00043A3C">
      <w:rPr>
        <w:i/>
        <w:iCs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8EB2C" w14:textId="77777777" w:rsidR="00043A3C" w:rsidRDefault="00043A3C" w:rsidP="00043A3C">
      <w:pPr>
        <w:spacing w:line="240" w:lineRule="auto"/>
      </w:pPr>
      <w:r>
        <w:separator/>
      </w:r>
    </w:p>
  </w:footnote>
  <w:footnote w:type="continuationSeparator" w:id="0">
    <w:p w14:paraId="196C6BB4" w14:textId="77777777" w:rsidR="00043A3C" w:rsidRDefault="00043A3C" w:rsidP="00043A3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74C12BC"/>
    <w:multiLevelType w:val="hybridMultilevel"/>
    <w:tmpl w:val="E9AC0558"/>
    <w:lvl w:ilvl="0" w:tplc="795EAA6C">
      <w:numFmt w:val="bullet"/>
      <w:lvlText w:val="-"/>
      <w:lvlJc w:val="left"/>
      <w:pPr>
        <w:ind w:left="643" w:hanging="360"/>
      </w:pPr>
      <w:rPr>
        <w:rFonts w:ascii="Arial" w:eastAsiaTheme="minorHAnsi" w:hAnsi="Arial" w:hint="default"/>
      </w:rPr>
    </w:lvl>
    <w:lvl w:ilvl="1" w:tplc="08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904830826">
    <w:abstractNumId w:val="1"/>
  </w:num>
  <w:num w:numId="2" w16cid:durableId="956832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A3C"/>
    <w:rsid w:val="00003DBD"/>
    <w:rsid w:val="00043A3C"/>
    <w:rsid w:val="000B6333"/>
    <w:rsid w:val="0012109A"/>
    <w:rsid w:val="00140B0B"/>
    <w:rsid w:val="001867E7"/>
    <w:rsid w:val="00191BBE"/>
    <w:rsid w:val="001D094C"/>
    <w:rsid w:val="00270854"/>
    <w:rsid w:val="002F2249"/>
    <w:rsid w:val="00307F04"/>
    <w:rsid w:val="00314DD3"/>
    <w:rsid w:val="00323DE8"/>
    <w:rsid w:val="003F0F24"/>
    <w:rsid w:val="004666F6"/>
    <w:rsid w:val="00527E18"/>
    <w:rsid w:val="00547D31"/>
    <w:rsid w:val="005573B6"/>
    <w:rsid w:val="0059041B"/>
    <w:rsid w:val="00594B9D"/>
    <w:rsid w:val="006000DD"/>
    <w:rsid w:val="00637EF3"/>
    <w:rsid w:val="006D3F89"/>
    <w:rsid w:val="00707D74"/>
    <w:rsid w:val="00773D4C"/>
    <w:rsid w:val="007B7B14"/>
    <w:rsid w:val="007C004C"/>
    <w:rsid w:val="007C48EE"/>
    <w:rsid w:val="007E5F4D"/>
    <w:rsid w:val="00813266"/>
    <w:rsid w:val="008744A9"/>
    <w:rsid w:val="0088158F"/>
    <w:rsid w:val="00954986"/>
    <w:rsid w:val="00994175"/>
    <w:rsid w:val="00A32240"/>
    <w:rsid w:val="00BB2EB7"/>
    <w:rsid w:val="00C057CE"/>
    <w:rsid w:val="00CE29DF"/>
    <w:rsid w:val="00D16674"/>
    <w:rsid w:val="00E64866"/>
    <w:rsid w:val="00EE2EDB"/>
    <w:rsid w:val="00F36A2C"/>
    <w:rsid w:val="00F40E9F"/>
    <w:rsid w:val="00F53963"/>
    <w:rsid w:val="00FB154A"/>
    <w:rsid w:val="00FE078B"/>
    <w:rsid w:val="00FF16BC"/>
    <w:rsid w:val="00FF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14848687"/>
  <w15:chartTrackingRefBased/>
  <w15:docId w15:val="{58CEC3FD-9B8C-43B9-A5C9-2ABF885C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de-CH" w:eastAsia="en-US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79" w:unhideWhenUsed="1"/>
    <w:lsdException w:name="List Bullet 3" w:semiHidden="1" w:uiPriority="7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43A3C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43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43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43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43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43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43A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43A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43A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43A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ntertitel">
    <w:name w:val="Subtitle"/>
    <w:basedOn w:val="Standard"/>
    <w:next w:val="Standard"/>
    <w:link w:val="UntertitelZchn"/>
    <w:uiPriority w:val="12"/>
    <w:rsid w:val="00270854"/>
    <w:pPr>
      <w:numPr>
        <w:ilvl w:val="1"/>
      </w:numPr>
      <w:suppressLineNumbers/>
      <w:spacing w:after="120"/>
    </w:pPr>
    <w:rPr>
      <w:rFonts w:eastAsiaTheme="minorEastAsia"/>
      <w:spacing w:val="3"/>
      <w:kern w:val="0"/>
      <w:sz w:val="28"/>
      <w14:ligatures w14:val="none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270854"/>
    <w:rPr>
      <w:rFonts w:eastAsiaTheme="minorEastAsia"/>
      <w:spacing w:val="3"/>
      <w:kern w:val="0"/>
      <w:sz w:val="28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43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43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43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43A3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43A3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43A3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43A3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43A3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43A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43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43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itat">
    <w:name w:val="Quote"/>
    <w:basedOn w:val="Standard"/>
    <w:next w:val="Standard"/>
    <w:link w:val="ZitatZchn"/>
    <w:uiPriority w:val="29"/>
    <w:qFormat/>
    <w:rsid w:val="00043A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43A3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43A3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43A3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43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43A3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43A3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43A3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3A3C"/>
  </w:style>
  <w:style w:type="paragraph" w:styleId="Fuzeile">
    <w:name w:val="footer"/>
    <w:basedOn w:val="Standard"/>
    <w:link w:val="FuzeileZchn"/>
    <w:uiPriority w:val="99"/>
    <w:unhideWhenUsed/>
    <w:rsid w:val="00043A3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3A3C"/>
  </w:style>
  <w:style w:type="paragraph" w:customStyle="1" w:styleId="Blocksatz">
    <w:name w:val="Blocksatz"/>
    <w:basedOn w:val="Standard"/>
    <w:uiPriority w:val="1"/>
    <w:qFormat/>
    <w:rsid w:val="00043A3C"/>
    <w:pPr>
      <w:spacing w:before="120" w:after="120"/>
      <w:jc w:val="both"/>
    </w:pPr>
    <w:rPr>
      <w:spacing w:val="3"/>
      <w:kern w:val="0"/>
      <w14:ligatures w14:val="none"/>
    </w:rPr>
  </w:style>
  <w:style w:type="paragraph" w:customStyle="1" w:styleId="anmti">
    <w:name w:val="anmti"/>
    <w:basedOn w:val="Standard"/>
    <w:rsid w:val="00043A3C"/>
    <w:pPr>
      <w:overflowPunct w:val="0"/>
      <w:autoSpaceDE w:val="0"/>
      <w:autoSpaceDN w:val="0"/>
      <w:adjustRightInd w:val="0"/>
      <w:spacing w:before="360"/>
      <w:textAlignment w:val="baseline"/>
    </w:pPr>
    <w:rPr>
      <w:rFonts w:eastAsia="Times New Roman" w:cs="Times New Roman"/>
      <w:b/>
      <w:kern w:val="0"/>
      <w:lang w:val="de-DE" w:eastAsia="de-CH"/>
      <w14:ligatures w14:val="none"/>
    </w:rPr>
  </w:style>
  <w:style w:type="paragraph" w:customStyle="1" w:styleId="Anmtext">
    <w:name w:val="Anmtext"/>
    <w:basedOn w:val="Standard"/>
    <w:rsid w:val="00043A3C"/>
    <w:pPr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 w:cs="Times New Roman"/>
      <w:kern w:val="0"/>
      <w:sz w:val="18"/>
      <w:lang w:val="de-DE" w:eastAsia="de-CH"/>
      <w14:ligatures w14:val="none"/>
    </w:rPr>
  </w:style>
  <w:style w:type="paragraph" w:customStyle="1" w:styleId="art">
    <w:name w:val="art"/>
    <w:basedOn w:val="Standard"/>
    <w:rsid w:val="00043A3C"/>
    <w:pPr>
      <w:tabs>
        <w:tab w:val="left" w:pos="2410"/>
      </w:tabs>
      <w:overflowPunct w:val="0"/>
      <w:autoSpaceDE w:val="0"/>
      <w:autoSpaceDN w:val="0"/>
      <w:adjustRightInd w:val="0"/>
      <w:spacing w:before="360"/>
      <w:ind w:left="567"/>
      <w:textAlignment w:val="baseline"/>
    </w:pPr>
    <w:rPr>
      <w:rFonts w:eastAsia="Times New Roman" w:cs="Times New Roman"/>
      <w:b/>
      <w:kern w:val="0"/>
      <w:sz w:val="22"/>
      <w:lang w:val="de-DE" w:eastAsia="de-CH"/>
      <w14:ligatures w14:val="none"/>
    </w:rPr>
  </w:style>
  <w:style w:type="paragraph" w:customStyle="1" w:styleId="text">
    <w:name w:val="text"/>
    <w:basedOn w:val="Standard"/>
    <w:rsid w:val="00043A3C"/>
    <w:pPr>
      <w:overflowPunct w:val="0"/>
      <w:autoSpaceDE w:val="0"/>
      <w:autoSpaceDN w:val="0"/>
      <w:adjustRightInd w:val="0"/>
      <w:spacing w:before="120"/>
      <w:ind w:left="567" w:hanging="567"/>
      <w:jc w:val="both"/>
      <w:textAlignment w:val="baseline"/>
    </w:pPr>
    <w:rPr>
      <w:rFonts w:eastAsia="Times New Roman" w:cs="Times New Roman"/>
      <w:kern w:val="0"/>
      <w:sz w:val="22"/>
      <w:lang w:val="de-DE" w:eastAsia="de-CH"/>
      <w14:ligatures w14:val="none"/>
    </w:rPr>
  </w:style>
  <w:style w:type="paragraph" w:customStyle="1" w:styleId="abst">
    <w:name w:val="abst"/>
    <w:basedOn w:val="text"/>
    <w:rsid w:val="00043A3C"/>
    <w:pPr>
      <w:spacing w:before="0"/>
    </w:pPr>
  </w:style>
  <w:style w:type="paragraph" w:styleId="Aufzhlungszeichen">
    <w:name w:val="List Bullet"/>
    <w:basedOn w:val="Listenabsatz"/>
    <w:uiPriority w:val="79"/>
    <w:semiHidden/>
    <w:rsid w:val="00140B0B"/>
    <w:pPr>
      <w:numPr>
        <w:numId w:val="2"/>
      </w:numPr>
      <w:ind w:left="0" w:firstLine="0"/>
    </w:pPr>
    <w:rPr>
      <w:rFonts w:asciiTheme="minorHAnsi" w:hAnsiTheme="minorHAnsi"/>
      <w:spacing w:val="3"/>
      <w:kern w:val="0"/>
      <w14:ligatures w14:val="none"/>
    </w:rPr>
  </w:style>
  <w:style w:type="paragraph" w:styleId="Aufzhlungszeichen2">
    <w:name w:val="List Bullet 2"/>
    <w:basedOn w:val="Listenabsatz"/>
    <w:uiPriority w:val="79"/>
    <w:semiHidden/>
    <w:rsid w:val="00140B0B"/>
    <w:pPr>
      <w:numPr>
        <w:ilvl w:val="1"/>
        <w:numId w:val="2"/>
      </w:numPr>
      <w:ind w:left="0" w:firstLine="0"/>
    </w:pPr>
    <w:rPr>
      <w:rFonts w:asciiTheme="minorHAnsi" w:hAnsiTheme="minorHAnsi"/>
      <w:spacing w:val="3"/>
      <w:kern w:val="0"/>
      <w14:ligatures w14:val="none"/>
    </w:rPr>
  </w:style>
  <w:style w:type="paragraph" w:styleId="Aufzhlungszeichen3">
    <w:name w:val="List Bullet 3"/>
    <w:basedOn w:val="Listenabsatz"/>
    <w:uiPriority w:val="79"/>
    <w:semiHidden/>
    <w:rsid w:val="00140B0B"/>
    <w:pPr>
      <w:numPr>
        <w:ilvl w:val="2"/>
        <w:numId w:val="2"/>
      </w:numPr>
      <w:ind w:left="0" w:firstLine="0"/>
    </w:pPr>
    <w:rPr>
      <w:rFonts w:asciiTheme="minorHAnsi" w:hAnsiTheme="minorHAnsi"/>
      <w:spacing w:val="3"/>
      <w:kern w:val="0"/>
      <w14:ligatures w14:val="none"/>
    </w:rPr>
  </w:style>
  <w:style w:type="paragraph" w:customStyle="1" w:styleId="Anleitung">
    <w:name w:val="Anleitung"/>
    <w:basedOn w:val="Standard"/>
    <w:uiPriority w:val="98"/>
    <w:semiHidden/>
    <w:rsid w:val="00140B0B"/>
    <w:pPr>
      <w:spacing w:line="288" w:lineRule="auto"/>
    </w:pPr>
    <w:rPr>
      <w:rFonts w:asciiTheme="minorHAnsi" w:hAnsiTheme="minorHAnsi"/>
      <w:vanish/>
      <w:color w:val="A6A6A6" w:themeColor="background1" w:themeShade="A6"/>
      <w:spacing w:val="3"/>
      <w:kern w:val="0"/>
      <w:sz w:val="14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4717</Characters>
  <Application>Microsoft Office Word</Application>
  <DocSecurity>0</DocSecurity>
  <Lines>79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Laurence Eigenmann</cp:lastModifiedBy>
  <cp:revision>3</cp:revision>
  <dcterms:created xsi:type="dcterms:W3CDTF">2026-04-28T07:49:00Z</dcterms:created>
  <dcterms:modified xsi:type="dcterms:W3CDTF">2026-04-28T11:15:00Z</dcterms:modified>
</cp:coreProperties>
</file>